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Default="009E6014" w:rsidP="009E6014">
      <w:pPr>
        <w:pStyle w:val="a3"/>
        <w:jc w:val="center"/>
        <w:rPr>
          <w:b/>
          <w:sz w:val="28"/>
          <w:szCs w:val="28"/>
        </w:rPr>
      </w:pPr>
      <w:r w:rsidRPr="009E6014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ОБ </w:t>
      </w:r>
      <w:proofErr w:type="gramStart"/>
      <w:r>
        <w:rPr>
          <w:b/>
          <w:sz w:val="28"/>
          <w:szCs w:val="28"/>
        </w:rPr>
        <w:t>АНТИМОНОПОЛЬНОМ</w:t>
      </w:r>
      <w:proofErr w:type="gramEnd"/>
      <w:r>
        <w:rPr>
          <w:b/>
          <w:sz w:val="28"/>
          <w:szCs w:val="28"/>
        </w:rPr>
        <w:t xml:space="preserve"> КОМПЛАЕНСЕ</w:t>
      </w:r>
    </w:p>
    <w:p w:rsidR="00FC5F01" w:rsidRDefault="0012159C" w:rsidP="009E60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E6014">
        <w:rPr>
          <w:b/>
          <w:sz w:val="28"/>
          <w:szCs w:val="28"/>
        </w:rPr>
        <w:t xml:space="preserve"> администрации сельского поселения </w:t>
      </w:r>
      <w:r w:rsidR="006026B4">
        <w:rPr>
          <w:b/>
          <w:sz w:val="28"/>
          <w:szCs w:val="28"/>
        </w:rPr>
        <w:t>Обшаровка</w:t>
      </w:r>
      <w:r w:rsidR="009E6014">
        <w:rPr>
          <w:b/>
          <w:sz w:val="28"/>
          <w:szCs w:val="28"/>
        </w:rPr>
        <w:t xml:space="preserve"> муниципального района </w:t>
      </w:r>
      <w:proofErr w:type="gramStart"/>
      <w:r w:rsidR="009E6014">
        <w:rPr>
          <w:b/>
          <w:sz w:val="28"/>
          <w:szCs w:val="28"/>
        </w:rPr>
        <w:t>Приволжский</w:t>
      </w:r>
      <w:proofErr w:type="gramEnd"/>
      <w:r w:rsidR="009E6014">
        <w:rPr>
          <w:b/>
          <w:sz w:val="28"/>
          <w:szCs w:val="28"/>
        </w:rPr>
        <w:t xml:space="preserve"> Самарской области</w:t>
      </w:r>
    </w:p>
    <w:p w:rsidR="009E6014" w:rsidRDefault="00FC5F01" w:rsidP="009E60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  <w:r w:rsidR="009E6014">
        <w:rPr>
          <w:b/>
          <w:sz w:val="28"/>
          <w:szCs w:val="28"/>
        </w:rPr>
        <w:t>.</w:t>
      </w:r>
    </w:p>
    <w:p w:rsidR="009E6014" w:rsidRDefault="009E6014" w:rsidP="009E6014">
      <w:pPr>
        <w:pStyle w:val="a3"/>
        <w:jc w:val="center"/>
        <w:rPr>
          <w:b/>
          <w:sz w:val="28"/>
          <w:szCs w:val="28"/>
        </w:rPr>
      </w:pPr>
    </w:p>
    <w:p w:rsidR="00172ADC" w:rsidRDefault="00172ADC" w:rsidP="009E60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1.Организация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в администрации сельского поселения </w:t>
      </w:r>
      <w:r w:rsidR="006026B4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Самарской области</w:t>
      </w:r>
      <w:r w:rsidR="0012159C">
        <w:rPr>
          <w:b/>
          <w:sz w:val="28"/>
          <w:szCs w:val="28"/>
        </w:rPr>
        <w:t>.</w:t>
      </w:r>
    </w:p>
    <w:p w:rsidR="006026B4" w:rsidRDefault="006026B4" w:rsidP="009E6014">
      <w:pPr>
        <w:pStyle w:val="a3"/>
        <w:jc w:val="center"/>
        <w:rPr>
          <w:b/>
          <w:sz w:val="28"/>
          <w:szCs w:val="28"/>
        </w:rPr>
      </w:pPr>
    </w:p>
    <w:p w:rsidR="009E6014" w:rsidRDefault="005A56D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E6014">
        <w:rPr>
          <w:sz w:val="28"/>
          <w:szCs w:val="28"/>
        </w:rPr>
        <w:t xml:space="preserve">В соответствии с </w:t>
      </w:r>
      <w:r w:rsidR="00FC5F01">
        <w:rPr>
          <w:sz w:val="28"/>
          <w:szCs w:val="28"/>
        </w:rPr>
        <w:t xml:space="preserve">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</w:t>
      </w:r>
      <w:r>
        <w:rPr>
          <w:sz w:val="28"/>
          <w:szCs w:val="28"/>
        </w:rPr>
        <w:t xml:space="preserve">власти системы внутреннего обеспечения соответствия требованиям антимонопольного законодательства»  принято постановление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Приволжский Самар</w:t>
      </w:r>
      <w:r w:rsidR="006026B4">
        <w:rPr>
          <w:sz w:val="28"/>
          <w:szCs w:val="28"/>
        </w:rPr>
        <w:t>ской области от 09</w:t>
      </w:r>
      <w:r>
        <w:rPr>
          <w:sz w:val="28"/>
          <w:szCs w:val="28"/>
        </w:rPr>
        <w:t>.10.2023 г. «Об утвержде</w:t>
      </w:r>
      <w:r w:rsidR="006026B4">
        <w:rPr>
          <w:sz w:val="28"/>
          <w:szCs w:val="28"/>
        </w:rPr>
        <w:t>нии Положения об организации в а</w:t>
      </w:r>
      <w:r>
        <w:rPr>
          <w:sz w:val="28"/>
          <w:szCs w:val="28"/>
        </w:rPr>
        <w:t xml:space="preserve">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Приволжский Самарской области системы внутреннего</w:t>
      </w:r>
      <w:proofErr w:type="gramEnd"/>
      <w:r>
        <w:rPr>
          <w:sz w:val="28"/>
          <w:szCs w:val="28"/>
        </w:rPr>
        <w:t xml:space="preserve"> обеспечения соответствия требованиям антимонопольного законодательства (антимонопольного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)» (далее – Положение).</w:t>
      </w:r>
    </w:p>
    <w:p w:rsidR="005A56D3" w:rsidRDefault="005A56D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Целями организации системы внутреннего обеспечения соответствия требованиям антимонопольного законодательства (далее – 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 являются:</w:t>
      </w:r>
    </w:p>
    <w:p w:rsidR="005A56D3" w:rsidRDefault="005A56D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943">
        <w:rPr>
          <w:sz w:val="28"/>
          <w:szCs w:val="28"/>
        </w:rPr>
        <w:t xml:space="preserve">обеспечение соответствия деятельности администрации сельского поселения </w:t>
      </w:r>
      <w:r w:rsidR="006026B4">
        <w:rPr>
          <w:sz w:val="28"/>
          <w:szCs w:val="28"/>
        </w:rPr>
        <w:t>Обшаровка</w:t>
      </w:r>
      <w:r w:rsidR="00810943">
        <w:rPr>
          <w:sz w:val="28"/>
          <w:szCs w:val="28"/>
        </w:rPr>
        <w:t xml:space="preserve"> требованиям антимонопольного законодательства;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нарушений требований антимонопольного законодательства в деятельности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>.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функционированием в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Приволжский Самарской области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осуществляется Главой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>.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Функции по внедрению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контролю за его исполнением согласно Положению распределены между специалистами администрации следующим образом:</w:t>
      </w:r>
    </w:p>
    <w:p w:rsidR="00810943" w:rsidRDefault="006026B4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Главный специалист</w:t>
      </w:r>
      <w:r w:rsidR="00810943">
        <w:rPr>
          <w:sz w:val="28"/>
          <w:szCs w:val="28"/>
        </w:rPr>
        <w:t xml:space="preserve"> администрации сельского поселения </w:t>
      </w:r>
      <w:r>
        <w:rPr>
          <w:sz w:val="28"/>
          <w:szCs w:val="28"/>
        </w:rPr>
        <w:t>Обшаровка</w:t>
      </w:r>
      <w:r w:rsidR="00810943">
        <w:rPr>
          <w:sz w:val="28"/>
          <w:szCs w:val="28"/>
        </w:rPr>
        <w:t xml:space="preserve"> осуществляет: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о внесении изменений в Положение (при необходимости), а также подготовку внутриведомственных документов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, по вопросам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 в рамках установленной компетенции;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проекта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в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>;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документированной информации о нарушении муниципальными служащими администрации сельского поселения </w:t>
      </w:r>
      <w:r w:rsidR="006026B4">
        <w:rPr>
          <w:sz w:val="28"/>
          <w:szCs w:val="28"/>
        </w:rPr>
        <w:lastRenderedPageBreak/>
        <w:t>Обшаровка</w:t>
      </w:r>
      <w:r>
        <w:rPr>
          <w:sz w:val="28"/>
          <w:szCs w:val="28"/>
        </w:rPr>
        <w:t xml:space="preserve"> требований антимонопольного законодательства для принятия решения в соответствии с действующим законодательством;</w:t>
      </w:r>
    </w:p>
    <w:p w:rsidR="00810943" w:rsidRDefault="00810943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10943" w:rsidRDefault="00512009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порядка размещения на официальном сайте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в информационно-телекоммуникационной сети «Интернет» проектов нормативно-правовых актов, влияющих на развитие конкуренции;</w:t>
      </w:r>
    </w:p>
    <w:p w:rsidR="00512009" w:rsidRDefault="00512009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взаимодействия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с Коллегиальным органом.</w:t>
      </w:r>
    </w:p>
    <w:p w:rsidR="00512009" w:rsidRDefault="00512009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Специалисты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Самарской области осуществляют:</w:t>
      </w:r>
    </w:p>
    <w:p w:rsidR="00512009" w:rsidRDefault="00512009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муниципальных служащих администрации сельского поселения по вопросам, связанным с соблюдением требований антимонопольного законодательства;</w:t>
      </w:r>
    </w:p>
    <w:p w:rsidR="00C64D08" w:rsidRDefault="00C64D08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проведении служебных проверок, связанных с нарушениями муниципальными служащими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требований антимонопольного законодательства в порядке, установленном действующим законодательством;</w:t>
      </w:r>
    </w:p>
    <w:p w:rsidR="00C64D08" w:rsidRDefault="00C64D08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ознакомления гражданина Российской Федерации при поступлении на муниципальную службу в администрацию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>;</w:t>
      </w:r>
    </w:p>
    <w:p w:rsidR="00C64D08" w:rsidRDefault="00C64D08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систематического обучения сотрудников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требованиям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организации и функционирования в 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Функции </w:t>
      </w:r>
      <w:proofErr w:type="gramStart"/>
      <w:r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сельского поселения возлагаются</w:t>
      </w:r>
      <w:proofErr w:type="gramEnd"/>
      <w:r>
        <w:rPr>
          <w:sz w:val="28"/>
          <w:szCs w:val="28"/>
        </w:rPr>
        <w:t xml:space="preserve"> на Общественный совет при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>.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функциям Коллегиального органа относятся: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и оценка мероприятий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Самарской области в части, касающейся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и утверждение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172ADC" w:rsidRDefault="00172ADC" w:rsidP="006026B4">
      <w:pPr>
        <w:pStyle w:val="a3"/>
        <w:jc w:val="both"/>
        <w:rPr>
          <w:sz w:val="28"/>
          <w:szCs w:val="28"/>
        </w:rPr>
      </w:pPr>
    </w:p>
    <w:p w:rsidR="00172ADC" w:rsidRDefault="0012159C" w:rsidP="006026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2.Результаты проведенной оценки рисков нарушения администрацией сельского поселения </w:t>
      </w:r>
      <w:r w:rsidR="006026B4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Самарской области антимонопольного законодательства.</w:t>
      </w:r>
    </w:p>
    <w:p w:rsidR="0012159C" w:rsidRDefault="0012159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повышения выявления рисков нарушения антимонопольного законодательства</w:t>
      </w:r>
      <w:proofErr w:type="gramEnd"/>
      <w:r>
        <w:rPr>
          <w:sz w:val="28"/>
          <w:szCs w:val="28"/>
        </w:rPr>
        <w:t xml:space="preserve"> в деятельности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Приволжский Самарской области во исполнение </w:t>
      </w:r>
      <w:r>
        <w:rPr>
          <w:sz w:val="28"/>
          <w:szCs w:val="28"/>
        </w:rPr>
        <w:lastRenderedPageBreak/>
        <w:t>подпунктов 3.1.-3.2. пункта 3 Положения в 2023 году были проведены следующие мероприятия:</w:t>
      </w:r>
    </w:p>
    <w:p w:rsidR="0012159C" w:rsidRPr="0012159C" w:rsidRDefault="0012159C" w:rsidP="006026B4">
      <w:pPr>
        <w:pStyle w:val="a4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9C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в деятельности Ад</w:t>
      </w:r>
      <w:r w:rsidR="00392786">
        <w:rPr>
          <w:rFonts w:ascii="Times New Roman" w:hAnsi="Times New Roman" w:cs="Times New Roman"/>
          <w:sz w:val="28"/>
          <w:szCs w:val="28"/>
        </w:rPr>
        <w:t>министрации</w:t>
      </w:r>
      <w:r w:rsidRPr="0012159C">
        <w:rPr>
          <w:rFonts w:ascii="Times New Roman" w:hAnsi="Times New Roman" w:cs="Times New Roman"/>
          <w:sz w:val="28"/>
          <w:szCs w:val="28"/>
        </w:rPr>
        <w:t xml:space="preserve"> (наличие предостережений, предупреждений, штрафов, жалоб и возбужденных дел):</w:t>
      </w:r>
    </w:p>
    <w:p w:rsidR="0012159C" w:rsidRPr="0012159C" w:rsidRDefault="0012159C" w:rsidP="006026B4">
      <w:pPr>
        <w:pStyle w:val="a4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9C">
        <w:rPr>
          <w:rFonts w:ascii="Times New Roman" w:hAnsi="Times New Roman" w:cs="Times New Roman"/>
          <w:sz w:val="28"/>
          <w:szCs w:val="28"/>
        </w:rPr>
        <w:t xml:space="preserve"> анализ нормативных правовых актов Администрации;</w:t>
      </w:r>
    </w:p>
    <w:p w:rsidR="0012159C" w:rsidRPr="0012159C" w:rsidRDefault="0012159C" w:rsidP="006026B4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9C">
        <w:rPr>
          <w:rFonts w:ascii="Times New Roman" w:hAnsi="Times New Roman" w:cs="Times New Roman"/>
          <w:sz w:val="28"/>
          <w:szCs w:val="28"/>
        </w:rPr>
        <w:t xml:space="preserve"> анализ проектов нормативных правовых актов Администрации; </w:t>
      </w:r>
    </w:p>
    <w:p w:rsidR="0012159C" w:rsidRPr="0012159C" w:rsidRDefault="0012159C" w:rsidP="006026B4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9C">
        <w:rPr>
          <w:rFonts w:ascii="Times New Roman" w:hAnsi="Times New Roman" w:cs="Times New Roman"/>
          <w:sz w:val="28"/>
          <w:szCs w:val="28"/>
        </w:rPr>
        <w:t xml:space="preserve"> мониторинг и анализ практики применения Администрацией антимонопольного законодательства;</w:t>
      </w:r>
    </w:p>
    <w:p w:rsidR="0012159C" w:rsidRPr="0012159C" w:rsidRDefault="0012159C" w:rsidP="006026B4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9C">
        <w:rPr>
          <w:rFonts w:ascii="Times New Roman" w:hAnsi="Times New Roman" w:cs="Times New Roman"/>
          <w:sz w:val="28"/>
          <w:szCs w:val="28"/>
        </w:rPr>
        <w:t xml:space="preserve"> проведение систематической оценки эффективности разработанных и реализуемых мероприятий по снижению </w:t>
      </w:r>
      <w:proofErr w:type="spellStart"/>
      <w:r w:rsidRPr="0012159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2159C">
        <w:rPr>
          <w:rFonts w:ascii="Times New Roman" w:hAnsi="Times New Roman" w:cs="Times New Roman"/>
          <w:sz w:val="28"/>
          <w:szCs w:val="28"/>
        </w:rPr>
        <w:t>-рисков.</w:t>
      </w:r>
    </w:p>
    <w:p w:rsidR="00392786" w:rsidRPr="00392786" w:rsidRDefault="0012159C" w:rsidP="006026B4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786">
        <w:rPr>
          <w:i/>
          <w:sz w:val="28"/>
          <w:szCs w:val="28"/>
        </w:rPr>
        <w:t>Анализ выявленных нарушений</w:t>
      </w:r>
      <w:r>
        <w:rPr>
          <w:sz w:val="28"/>
          <w:szCs w:val="28"/>
        </w:rPr>
        <w:t xml:space="preserve">  </w:t>
      </w:r>
      <w:r w:rsidR="00392786" w:rsidRPr="00392786">
        <w:rPr>
          <w:rFonts w:ascii="Times New Roman" w:hAnsi="Times New Roman" w:cs="Times New Roman"/>
          <w:i/>
          <w:sz w:val="28"/>
          <w:szCs w:val="28"/>
        </w:rPr>
        <w:t>антимонопольного законодательства в деятельности Администрации (наличие предостережений, предупреждений, штрафов, жалоб и возбужденных дел)</w:t>
      </w:r>
      <w:r w:rsidR="00392786">
        <w:rPr>
          <w:rFonts w:ascii="Times New Roman" w:hAnsi="Times New Roman" w:cs="Times New Roman"/>
          <w:i/>
          <w:sz w:val="28"/>
          <w:szCs w:val="28"/>
        </w:rPr>
        <w:t>.</w:t>
      </w:r>
    </w:p>
    <w:p w:rsidR="0012159C" w:rsidRDefault="00392786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2159C">
        <w:rPr>
          <w:sz w:val="28"/>
          <w:szCs w:val="28"/>
        </w:rPr>
        <w:t>В целях комплексного подхода к определению мероприятий, направленных на пресечение рисков нарушения требований антимонопольного законодательства, проведен анализ всех возможных нарушений Федерального закона от 05.04.2013 № 44-ФЗ «О контрактной системе в сфере закупок, товаров, работ и услуг для обеспечения государственных и муниципальных нужд», которые теоретически могут быть связаны с нарушением Федерального закона 135-ФЗ.</w:t>
      </w:r>
      <w:proofErr w:type="gramEnd"/>
      <w:r w:rsidR="0012159C">
        <w:rPr>
          <w:sz w:val="28"/>
          <w:szCs w:val="28"/>
        </w:rPr>
        <w:t xml:space="preserve"> По результатам проведенного анализа установлено следующее:</w:t>
      </w:r>
    </w:p>
    <w:p w:rsidR="0012159C" w:rsidRDefault="0012159C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дел по вопросам применения и возможного нарушения адми</w:t>
      </w:r>
      <w:r w:rsidR="00392786">
        <w:rPr>
          <w:sz w:val="28"/>
          <w:szCs w:val="28"/>
        </w:rPr>
        <w:t xml:space="preserve">нистрацией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Самарской области</w:t>
      </w:r>
      <w:r w:rsidR="00392786">
        <w:rPr>
          <w:sz w:val="28"/>
          <w:szCs w:val="28"/>
        </w:rPr>
        <w:t xml:space="preserve"> норм антимонопольного законодательства в судебных инстанциях не осуществлялось;</w:t>
      </w:r>
    </w:p>
    <w:p w:rsidR="00392786" w:rsidRDefault="00392786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 администрации, в которых УФАС России по Самарской области </w:t>
      </w:r>
      <w:proofErr w:type="gramStart"/>
      <w:r>
        <w:rPr>
          <w:sz w:val="28"/>
          <w:szCs w:val="28"/>
        </w:rPr>
        <w:t>были выявлены нарушения антимонопольного законодательства в указанный период в администрации отсутствуют</w:t>
      </w:r>
      <w:proofErr w:type="gramEnd"/>
      <w:r>
        <w:rPr>
          <w:sz w:val="28"/>
          <w:szCs w:val="28"/>
        </w:rPr>
        <w:t>.</w:t>
      </w:r>
    </w:p>
    <w:p w:rsidR="00392786" w:rsidRPr="00C51E58" w:rsidRDefault="00C51E58" w:rsidP="006026B4">
      <w:pPr>
        <w:pStyle w:val="a3"/>
        <w:jc w:val="both"/>
        <w:rPr>
          <w:i/>
          <w:sz w:val="28"/>
          <w:szCs w:val="28"/>
        </w:rPr>
      </w:pPr>
      <w:r w:rsidRPr="00C51E58">
        <w:rPr>
          <w:rFonts w:ascii="Times New Roman" w:hAnsi="Times New Roman" w:cs="Times New Roman"/>
          <w:i/>
          <w:sz w:val="28"/>
          <w:szCs w:val="28"/>
        </w:rPr>
        <w:t xml:space="preserve">      Анализ проектов нормативных правовых актов Администрации.</w:t>
      </w:r>
    </w:p>
    <w:p w:rsidR="00512009" w:rsidRDefault="00C51E58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2023 году в целях анализа соответствия требованиям антимонопольного законодательства и целесообразности (нецелесообразности) внесения изменений в нормативные правовые акты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Приволжский Самарской области на официальном сайте администрации сельского поселения </w:t>
      </w:r>
      <w:r w:rsidR="006026B4">
        <w:rPr>
          <w:sz w:val="28"/>
          <w:szCs w:val="28"/>
        </w:rPr>
        <w:t>Обшаровка</w:t>
      </w:r>
      <w:r w:rsidR="00D01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размещены </w:t>
      </w:r>
      <w:r w:rsidR="002270AF">
        <w:rPr>
          <w:sz w:val="28"/>
          <w:szCs w:val="28"/>
        </w:rPr>
        <w:t xml:space="preserve">проекты и </w:t>
      </w:r>
      <w:r>
        <w:rPr>
          <w:sz w:val="28"/>
          <w:szCs w:val="28"/>
        </w:rPr>
        <w:t>действующие нормативно-правовые акты для представления замечаний и предложений организаций в период с 09.01.2023 по 31.12.2023 г. В указанный срок замечаний и предложений</w:t>
      </w:r>
      <w:proofErr w:type="gramEnd"/>
      <w:r>
        <w:rPr>
          <w:sz w:val="28"/>
          <w:szCs w:val="28"/>
        </w:rPr>
        <w:t xml:space="preserve"> по </w:t>
      </w:r>
      <w:r w:rsidR="002270AF">
        <w:rPr>
          <w:sz w:val="28"/>
          <w:szCs w:val="28"/>
        </w:rPr>
        <w:t xml:space="preserve">проектам и </w:t>
      </w:r>
      <w:r>
        <w:rPr>
          <w:sz w:val="28"/>
          <w:szCs w:val="28"/>
        </w:rPr>
        <w:t>данным нормативно-правовым актам не п</w:t>
      </w:r>
      <w:r w:rsidR="002270AF">
        <w:rPr>
          <w:sz w:val="28"/>
          <w:szCs w:val="28"/>
        </w:rPr>
        <w:t>оступило.</w:t>
      </w:r>
      <w:r>
        <w:rPr>
          <w:sz w:val="28"/>
          <w:szCs w:val="28"/>
        </w:rPr>
        <w:t xml:space="preserve"> Таким образом, по результатам указанного мероприятия оснований для внесения изменений в </w:t>
      </w:r>
      <w:r w:rsidR="002270AF">
        <w:rPr>
          <w:sz w:val="28"/>
          <w:szCs w:val="28"/>
        </w:rPr>
        <w:t xml:space="preserve">проекты и </w:t>
      </w:r>
      <w:r>
        <w:rPr>
          <w:sz w:val="28"/>
          <w:szCs w:val="28"/>
        </w:rPr>
        <w:t xml:space="preserve">действующие правовые акты </w:t>
      </w:r>
      <w:r w:rsidR="002270AF">
        <w:rPr>
          <w:sz w:val="28"/>
          <w:szCs w:val="28"/>
        </w:rPr>
        <w:t xml:space="preserve">не установлено. По итогам проведенного анализа нормативно-правовых актов (проектов </w:t>
      </w:r>
      <w:proofErr w:type="spellStart"/>
      <w:r w:rsidR="002270AF">
        <w:rPr>
          <w:sz w:val="28"/>
          <w:szCs w:val="28"/>
        </w:rPr>
        <w:t>нормативо</w:t>
      </w:r>
      <w:proofErr w:type="spellEnd"/>
      <w:r w:rsidR="002270AF">
        <w:rPr>
          <w:sz w:val="28"/>
          <w:szCs w:val="28"/>
        </w:rPr>
        <w:t xml:space="preserve">-правовых актов) администрации сельского поселения </w:t>
      </w:r>
      <w:r w:rsidR="006026B4">
        <w:rPr>
          <w:sz w:val="28"/>
          <w:szCs w:val="28"/>
        </w:rPr>
        <w:t>Обшаровка</w:t>
      </w:r>
      <w:r w:rsidR="002270AF">
        <w:rPr>
          <w:sz w:val="28"/>
          <w:szCs w:val="28"/>
        </w:rPr>
        <w:t xml:space="preserve"> муниципального района Приволжский Самарской </w:t>
      </w:r>
      <w:r w:rsidR="002270AF">
        <w:rPr>
          <w:sz w:val="28"/>
          <w:szCs w:val="28"/>
        </w:rPr>
        <w:lastRenderedPageBreak/>
        <w:t>области сделан вывод об их соответствии антимонопольному законодательству, о нецелесообразности внесения изменений в действующие нормативно-правовые акты, а также разработанные проекты нормативно-правовых актов.</w:t>
      </w:r>
    </w:p>
    <w:p w:rsidR="002270AF" w:rsidRDefault="002270AF" w:rsidP="006026B4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2270AF">
        <w:rPr>
          <w:rFonts w:ascii="Times New Roman" w:hAnsi="Times New Roman" w:cs="Times New Roman"/>
          <w:i/>
          <w:sz w:val="28"/>
          <w:szCs w:val="28"/>
        </w:rPr>
        <w:t>ониторинг и анализ практики применения Администрацией антимонопольного законодательства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70AF" w:rsidRDefault="002270AF" w:rsidP="006026B4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сельского поселения </w:t>
      </w:r>
      <w:r w:rsidR="006026B4">
        <w:rPr>
          <w:rFonts w:ascii="Times New Roman" w:hAnsi="Times New Roman" w:cs="Times New Roman"/>
          <w:sz w:val="28"/>
          <w:szCs w:val="28"/>
        </w:rPr>
        <w:t>Обшаровка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Приволжский Самарской области организован мониторинг практики применения в администрации сельского поселения антимонопольного законодательства. В 2023 году рассмотрение дел по вопросам применения и возможного нарушения администрацией сельского поселения </w:t>
      </w:r>
      <w:r w:rsidR="006026B4">
        <w:rPr>
          <w:rFonts w:ascii="Times New Roman" w:hAnsi="Times New Roman" w:cs="Times New Roman"/>
          <w:sz w:val="28"/>
          <w:szCs w:val="28"/>
        </w:rPr>
        <w:t>Обшаровка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норм антимонопольного законодательства в судебных инстанциях не осуществлялось.</w:t>
      </w:r>
    </w:p>
    <w:p w:rsidR="00DC0950" w:rsidRPr="00DC0950" w:rsidRDefault="00DC0950" w:rsidP="006026B4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</w:t>
      </w:r>
      <w:r w:rsidRPr="00DC0950">
        <w:rPr>
          <w:rFonts w:ascii="Times New Roman" w:hAnsi="Times New Roman" w:cs="Times New Roman"/>
          <w:i/>
          <w:sz w:val="28"/>
          <w:szCs w:val="28"/>
        </w:rPr>
        <w:t xml:space="preserve">роведение систематической оценки эффективности разработанных и реализуемых мероприятий по снижению </w:t>
      </w:r>
      <w:proofErr w:type="spellStart"/>
      <w:r w:rsidRPr="00DC0950">
        <w:rPr>
          <w:rFonts w:ascii="Times New Roman" w:hAnsi="Times New Roman" w:cs="Times New Roman"/>
          <w:i/>
          <w:sz w:val="28"/>
          <w:szCs w:val="28"/>
        </w:rPr>
        <w:t>комплаенс</w:t>
      </w:r>
      <w:proofErr w:type="spellEnd"/>
      <w:r w:rsidRPr="00DC0950">
        <w:rPr>
          <w:rFonts w:ascii="Times New Roman" w:hAnsi="Times New Roman" w:cs="Times New Roman"/>
          <w:i/>
          <w:sz w:val="28"/>
          <w:szCs w:val="28"/>
        </w:rPr>
        <w:t>-рисков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0950" w:rsidRPr="00DC0950" w:rsidRDefault="00DC0950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0950">
        <w:rPr>
          <w:sz w:val="28"/>
          <w:szCs w:val="28"/>
        </w:rPr>
        <w:t xml:space="preserve">На основе проведенной оценки рисков нарушения антимонопольного законодательства </w:t>
      </w:r>
      <w:r>
        <w:rPr>
          <w:sz w:val="28"/>
          <w:szCs w:val="28"/>
        </w:rPr>
        <w:t xml:space="preserve"> </w:t>
      </w:r>
      <w:r w:rsidRPr="00DC0950">
        <w:rPr>
          <w:sz w:val="28"/>
          <w:szCs w:val="28"/>
        </w:rPr>
        <w:t xml:space="preserve"> разработана карта </w:t>
      </w:r>
      <w:proofErr w:type="spellStart"/>
      <w:r w:rsidRPr="00DC0950">
        <w:rPr>
          <w:sz w:val="28"/>
          <w:szCs w:val="28"/>
        </w:rPr>
        <w:t>комплаенс</w:t>
      </w:r>
      <w:proofErr w:type="spellEnd"/>
      <w:r w:rsidRPr="00DC0950">
        <w:rPr>
          <w:sz w:val="28"/>
          <w:szCs w:val="28"/>
        </w:rPr>
        <w:t>-рисков с описанием рисков нарушения антимонопольного законодательства, причин их возникновения и мероприятий по минимизации и устранению рисков</w:t>
      </w:r>
      <w:r>
        <w:rPr>
          <w:sz w:val="28"/>
          <w:szCs w:val="28"/>
        </w:rPr>
        <w:t xml:space="preserve"> (постановление администрации сельского поселения </w:t>
      </w:r>
      <w:r w:rsidR="006026B4">
        <w:rPr>
          <w:sz w:val="28"/>
          <w:szCs w:val="28"/>
        </w:rPr>
        <w:t>Обшаровка</w:t>
      </w:r>
      <w:r w:rsidR="00D01EFE">
        <w:rPr>
          <w:sz w:val="28"/>
          <w:szCs w:val="28"/>
        </w:rPr>
        <w:t xml:space="preserve"> от 09.10.2023 г. № 142</w:t>
      </w:r>
      <w:r>
        <w:rPr>
          <w:sz w:val="28"/>
          <w:szCs w:val="28"/>
        </w:rPr>
        <w:t>)</w:t>
      </w:r>
      <w:r w:rsidRPr="00DC0950">
        <w:rPr>
          <w:sz w:val="28"/>
          <w:szCs w:val="28"/>
        </w:rPr>
        <w:t>. Возможными рисками нарушения антимонопольного законода</w:t>
      </w:r>
      <w:r>
        <w:rPr>
          <w:sz w:val="28"/>
          <w:szCs w:val="28"/>
        </w:rPr>
        <w:t xml:space="preserve">тельства в деятельности </w:t>
      </w:r>
      <w:r w:rsidRPr="00DC0950">
        <w:rPr>
          <w:sz w:val="28"/>
          <w:szCs w:val="28"/>
        </w:rPr>
        <w:t xml:space="preserve"> признаны: нарушения законодательства при осуществлении закупок, нарушения при принятии и реализации правовых актов, которые приводят или могут привести к недопущению, ограничению, устранению конкуренции.</w:t>
      </w:r>
    </w:p>
    <w:p w:rsidR="00DC0950" w:rsidRPr="00DC0950" w:rsidRDefault="00E86742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сельского поселения разработан</w:t>
      </w:r>
      <w:r w:rsidR="00DC0950" w:rsidRPr="00DC0950">
        <w:rPr>
          <w:sz w:val="28"/>
          <w:szCs w:val="28"/>
        </w:rPr>
        <w:t xml:space="preserve"> План мероприятий по снижению рисков нарушения антимонопольного законодательства («дорожную карту»).</w:t>
      </w:r>
    </w:p>
    <w:p w:rsidR="00DC0950" w:rsidRPr="00DC0950" w:rsidRDefault="00DC0950" w:rsidP="006026B4">
      <w:pPr>
        <w:pStyle w:val="a3"/>
        <w:jc w:val="both"/>
        <w:rPr>
          <w:rFonts w:cs="Times New Roman"/>
          <w:sz w:val="28"/>
          <w:szCs w:val="28"/>
        </w:rPr>
      </w:pPr>
      <w:r w:rsidRPr="00DC0950">
        <w:rPr>
          <w:sz w:val="28"/>
          <w:szCs w:val="28"/>
        </w:rPr>
        <w:t xml:space="preserve">По итогам проведенного анализа </w:t>
      </w:r>
      <w:r w:rsidR="00E86742">
        <w:rPr>
          <w:sz w:val="28"/>
          <w:szCs w:val="28"/>
        </w:rPr>
        <w:t>в деятельности  администрации в период 2020-2023</w:t>
      </w:r>
      <w:r w:rsidRPr="00DC0950">
        <w:rPr>
          <w:sz w:val="28"/>
          <w:szCs w:val="28"/>
        </w:rPr>
        <w:t xml:space="preserve"> годов н</w:t>
      </w:r>
      <w:r w:rsidRPr="00DC0950">
        <w:rPr>
          <w:rFonts w:cs="Times New Roman"/>
          <w:sz w:val="28"/>
          <w:szCs w:val="28"/>
        </w:rPr>
        <w:t>арушения антимонопольного законодательства (наличие предостережений, предупреждений, штрафов, жалоб, возбужденных дел)</w:t>
      </w:r>
      <w:r w:rsidRPr="00DC0950">
        <w:rPr>
          <w:sz w:val="28"/>
          <w:szCs w:val="28"/>
        </w:rPr>
        <w:t xml:space="preserve"> не выявлены</w:t>
      </w:r>
      <w:r w:rsidRPr="00DC0950">
        <w:rPr>
          <w:rFonts w:cs="Times New Roman"/>
          <w:sz w:val="28"/>
          <w:szCs w:val="28"/>
        </w:rPr>
        <w:t xml:space="preserve">. </w:t>
      </w:r>
    </w:p>
    <w:p w:rsidR="009E6014" w:rsidRDefault="00E86742" w:rsidP="006026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3.Исполнение мероприятий по снижению рисков нарушения администрацией сельского поселения </w:t>
      </w:r>
      <w:r w:rsidR="006026B4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Самарской области.</w:t>
      </w:r>
    </w:p>
    <w:p w:rsidR="00E86742" w:rsidRDefault="00E86742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снижения рисков нарушения анти</w:t>
      </w:r>
      <w:r w:rsidR="00D01EFE">
        <w:rPr>
          <w:sz w:val="28"/>
          <w:szCs w:val="28"/>
        </w:rPr>
        <w:t>монопольного законодательства 09</w:t>
      </w:r>
      <w:bookmarkStart w:id="0" w:name="_GoBack"/>
      <w:bookmarkEnd w:id="0"/>
      <w:r>
        <w:rPr>
          <w:sz w:val="28"/>
          <w:szCs w:val="28"/>
        </w:rPr>
        <w:t xml:space="preserve">.10.2023 г. постановлением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Самарской области </w:t>
      </w:r>
    </w:p>
    <w:p w:rsidR="00E86742" w:rsidRDefault="00D01EFE" w:rsidP="00602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№ 144</w:t>
      </w:r>
      <w:r w:rsidR="00E86742">
        <w:rPr>
          <w:sz w:val="28"/>
          <w:szCs w:val="28"/>
        </w:rPr>
        <w:t xml:space="preserve"> был утвержден План </w:t>
      </w:r>
      <w:r w:rsidR="002518D7">
        <w:rPr>
          <w:sz w:val="28"/>
          <w:szCs w:val="28"/>
        </w:rPr>
        <w:t xml:space="preserve">мероприятий («дорожной карты») по снижению </w:t>
      </w:r>
      <w:proofErr w:type="spellStart"/>
      <w:r w:rsidR="002518D7">
        <w:rPr>
          <w:sz w:val="28"/>
          <w:szCs w:val="28"/>
        </w:rPr>
        <w:t>комплаенс</w:t>
      </w:r>
      <w:proofErr w:type="spellEnd"/>
      <w:r w:rsidR="002518D7">
        <w:rPr>
          <w:sz w:val="28"/>
          <w:szCs w:val="28"/>
        </w:rPr>
        <w:t xml:space="preserve">-рисков в администрации сельского поселения </w:t>
      </w:r>
      <w:r w:rsidR="006026B4">
        <w:rPr>
          <w:sz w:val="28"/>
          <w:szCs w:val="28"/>
        </w:rPr>
        <w:t>Обшаровка</w:t>
      </w:r>
      <w:r w:rsidR="002518D7">
        <w:rPr>
          <w:sz w:val="28"/>
          <w:szCs w:val="28"/>
        </w:rPr>
        <w:t xml:space="preserve"> муниципального района </w:t>
      </w:r>
      <w:proofErr w:type="gramStart"/>
      <w:r w:rsidR="002518D7">
        <w:rPr>
          <w:sz w:val="28"/>
          <w:szCs w:val="28"/>
        </w:rPr>
        <w:t>Приволжский</w:t>
      </w:r>
      <w:proofErr w:type="gramEnd"/>
      <w:r w:rsidR="002518D7">
        <w:rPr>
          <w:sz w:val="28"/>
          <w:szCs w:val="28"/>
        </w:rPr>
        <w:t xml:space="preserve"> Самарской области.</w:t>
      </w:r>
    </w:p>
    <w:p w:rsidR="00ED7942" w:rsidRDefault="002518D7" w:rsidP="006026B4">
      <w:pPr>
        <w:pStyle w:val="a3"/>
        <w:jc w:val="both"/>
        <w:rPr>
          <w:sz w:val="28"/>
          <w:szCs w:val="28"/>
        </w:rPr>
      </w:pPr>
      <w:r w:rsidRPr="00ED7942">
        <w:rPr>
          <w:sz w:val="28"/>
          <w:szCs w:val="28"/>
        </w:rPr>
        <w:t xml:space="preserve">     </w:t>
      </w:r>
      <w:proofErr w:type="gramStart"/>
      <w:r w:rsidRPr="00ED7942">
        <w:rPr>
          <w:sz w:val="28"/>
          <w:szCs w:val="28"/>
        </w:rPr>
        <w:t xml:space="preserve">Мероприятия, предусмотренные Планом мероприятий по снижению рисков нарушений антимонопольного законодательства в деятельности </w:t>
      </w:r>
      <w:r w:rsidRPr="00ED7942">
        <w:rPr>
          <w:sz w:val="28"/>
          <w:szCs w:val="28"/>
        </w:rPr>
        <w:lastRenderedPageBreak/>
        <w:t xml:space="preserve">администрации сельского поселения </w:t>
      </w:r>
      <w:r w:rsidR="006026B4">
        <w:rPr>
          <w:sz w:val="28"/>
          <w:szCs w:val="28"/>
        </w:rPr>
        <w:t>Обшаровка</w:t>
      </w:r>
      <w:r w:rsidRPr="00ED7942">
        <w:rPr>
          <w:sz w:val="28"/>
          <w:szCs w:val="28"/>
        </w:rPr>
        <w:t xml:space="preserve"> выполнены</w:t>
      </w:r>
      <w:proofErr w:type="gramEnd"/>
      <w:r w:rsidRPr="00ED7942">
        <w:rPr>
          <w:sz w:val="28"/>
          <w:szCs w:val="28"/>
        </w:rPr>
        <w:t xml:space="preserve"> ответственными исполнителями в установленные сроки.</w:t>
      </w:r>
    </w:p>
    <w:p w:rsidR="00ED7942" w:rsidRDefault="00ED7942" w:rsidP="006026B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4.Расчет ключевых показателей эффективности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администрации сельского поселения </w:t>
      </w:r>
      <w:r w:rsidR="006026B4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Приволжский Самарской области за 2023  год.</w:t>
      </w:r>
    </w:p>
    <w:p w:rsidR="00ED7942" w:rsidRPr="00ED7942" w:rsidRDefault="00ED7942" w:rsidP="006026B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приказа Федеральной антимонопольной службы от 27.12.2022 № 1034/22 «Об утверждении </w:t>
      </w:r>
      <w:proofErr w:type="gramStart"/>
      <w:r>
        <w:rPr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>
        <w:rPr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» ключевыми показателями эффективности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сельского поселения </w:t>
      </w:r>
      <w:r w:rsidR="006026B4">
        <w:rPr>
          <w:sz w:val="28"/>
          <w:szCs w:val="28"/>
        </w:rPr>
        <w:t>Обшаровка</w:t>
      </w:r>
      <w:r>
        <w:rPr>
          <w:sz w:val="28"/>
          <w:szCs w:val="28"/>
        </w:rPr>
        <w:t xml:space="preserve"> являются: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r w:rsidRPr="00714343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 сельского поселения </w:t>
      </w:r>
      <w:r w:rsidR="006026B4">
        <w:rPr>
          <w:rFonts w:ascii="Times New Roman" w:hAnsi="Times New Roman"/>
          <w:sz w:val="28"/>
          <w:szCs w:val="28"/>
        </w:rPr>
        <w:t>Обшаровка</w:t>
      </w:r>
      <w:r w:rsidRPr="00714343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(дале</w:t>
      </w:r>
      <w:proofErr w:type="gramStart"/>
      <w:r w:rsidRPr="00714343">
        <w:rPr>
          <w:rFonts w:ascii="Times New Roman" w:hAnsi="Times New Roman"/>
          <w:sz w:val="28"/>
          <w:szCs w:val="28"/>
        </w:rPr>
        <w:t>е–</w:t>
      </w:r>
      <w:proofErr w:type="gramEnd"/>
      <w:r w:rsidRPr="00714343">
        <w:rPr>
          <w:rFonts w:ascii="Times New Roman" w:hAnsi="Times New Roman"/>
          <w:sz w:val="28"/>
          <w:szCs w:val="28"/>
        </w:rPr>
        <w:t xml:space="preserve"> Администрация), единиц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</w:p>
    <w:p w:rsidR="00ED7942" w:rsidRPr="00ED7942" w:rsidRDefault="00ED7942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r w:rsidRPr="00ED7942">
        <w:rPr>
          <w:rFonts w:ascii="Times New Roman" w:eastAsia="Times New Roman" w:hAnsi="Times New Roman"/>
          <w:sz w:val="28"/>
          <w:szCs w:val="28"/>
        </w:rPr>
        <w:t>КСН =</w:t>
      </w:r>
      <m:oMath>
        <m:r>
          <w:rPr>
            <w:rFonts w:ascii="Cambria Math" w:eastAsia="Times New Roman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2020</m:t>
                </m:r>
              </m:sub>
            </m:sSub>
          </m:num>
          <m:den>
            <m:r>
              <m:rPr>
                <m:sty m:val="p"/>
              </m:rPr>
              <w:rPr>
                <w:rFonts w:ascii="Times New Roman" w:eastAsia="Times New Roman" w:hAnsi="Times New Roman"/>
                <w:sz w:val="28"/>
                <w:szCs w:val="28"/>
              </w:rPr>
              <m:t>КНоп</m:t>
            </m:r>
          </m:den>
        </m:f>
      </m:oMath>
      <w:r w:rsidRPr="00ED7942">
        <w:rPr>
          <w:rFonts w:ascii="Times New Roman" w:eastAsia="Times New Roman" w:hAnsi="Times New Roman"/>
          <w:sz w:val="28"/>
          <w:szCs w:val="28"/>
        </w:rPr>
        <w:t xml:space="preserve">, где: </w:t>
      </w:r>
    </w:p>
    <w:p w:rsidR="00ED7942" w:rsidRPr="00ED7942" w:rsidRDefault="00ED7942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</w:p>
    <w:p w:rsidR="00ED7942" w:rsidRPr="00ED7942" w:rsidRDefault="00ED7942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r w:rsidRPr="00ED7942">
        <w:rPr>
          <w:rFonts w:ascii="Times New Roman" w:eastAsia="Times New Roman" w:hAnsi="Times New Roman"/>
          <w:sz w:val="28"/>
          <w:szCs w:val="28"/>
        </w:rPr>
        <w:t>КСН – коэффициент снижения количества нарушений антимонопольного законодательства со стороны  Администрации по сравнению с 2022 годом;</w:t>
      </w:r>
    </w:p>
    <w:p w:rsidR="00ED7942" w:rsidRPr="00ED7942" w:rsidRDefault="00ED7942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r w:rsidRPr="00ED7942">
        <w:rPr>
          <w:rFonts w:ascii="Times New Roman" w:eastAsia="Times New Roman" w:hAnsi="Times New Roman"/>
          <w:sz w:val="28"/>
          <w:szCs w:val="28"/>
        </w:rPr>
        <w:t>КН</w:t>
      </w:r>
      <w:r w:rsidRPr="00ED7942">
        <w:rPr>
          <w:rFonts w:ascii="Times New Roman" w:eastAsia="Times New Roman" w:hAnsi="Times New Roman"/>
          <w:sz w:val="28"/>
          <w:szCs w:val="28"/>
          <w:vertAlign w:val="subscript"/>
        </w:rPr>
        <w:t>202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D7942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ED7942">
        <w:rPr>
          <w:rFonts w:ascii="Times New Roman" w:eastAsia="Times New Roman" w:hAnsi="Times New Roman"/>
          <w:sz w:val="28"/>
          <w:szCs w:val="28"/>
        </w:rPr>
        <w:t>– количество нарушений антимонопольного законодательства со стороны Администрации 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ED7942"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ED7942" w:rsidRPr="00ED7942" w:rsidRDefault="00ED7942" w:rsidP="006026B4">
      <w:pPr>
        <w:pStyle w:val="a3"/>
        <w:jc w:val="both"/>
        <w:rPr>
          <w:sz w:val="28"/>
          <w:szCs w:val="28"/>
        </w:rPr>
      </w:pPr>
      <w:proofErr w:type="spellStart"/>
      <w:r w:rsidRPr="00ED7942">
        <w:rPr>
          <w:rFonts w:ascii="Times New Roman" w:eastAsia="Times New Roman" w:hAnsi="Times New Roman"/>
          <w:sz w:val="28"/>
          <w:szCs w:val="28"/>
        </w:rPr>
        <w:t>КНоп</w:t>
      </w:r>
      <w:proofErr w:type="spellEnd"/>
      <w:r w:rsidRPr="00ED7942">
        <w:rPr>
          <w:rFonts w:ascii="Times New Roman" w:eastAsia="Times New Roman" w:hAnsi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 в отчетном периоде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14343" w:rsidRDefault="00714343" w:rsidP="00602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4343" w:rsidRDefault="00714343" w:rsidP="006026B4">
      <w:pPr>
        <w:pStyle w:val="a3"/>
        <w:jc w:val="both"/>
        <w:rPr>
          <w:sz w:val="28"/>
          <w:szCs w:val="28"/>
        </w:rPr>
      </w:pPr>
      <w:r w:rsidRPr="00714343">
        <w:rPr>
          <w:rFonts w:ascii="Times New Roman" w:hAnsi="Times New Roman"/>
          <w:sz w:val="28"/>
          <w:szCs w:val="28"/>
        </w:rPr>
        <w:t>Доля нормативных правовых актов Администрации, в которых антимонопольным органом выявлены риски нарушения антимонопольного законодательства, процентов</w:t>
      </w:r>
      <w:r w:rsidR="00ED7942" w:rsidRPr="00714343">
        <w:rPr>
          <w:sz w:val="28"/>
          <w:szCs w:val="28"/>
        </w:rPr>
        <w:tab/>
      </w:r>
    </w:p>
    <w:p w:rsidR="00714343" w:rsidRDefault="00714343" w:rsidP="006026B4">
      <w:pPr>
        <w:jc w:val="both"/>
        <w:rPr>
          <w:lang w:eastAsia="en-US" w:bidi="ar-SA"/>
        </w:rPr>
      </w:pPr>
    </w:p>
    <w:p w:rsidR="00714343" w:rsidRPr="00D37100" w:rsidRDefault="00714343" w:rsidP="006026B4">
      <w:pPr>
        <w:ind w:firstLine="318"/>
        <w:jc w:val="both"/>
        <w:rPr>
          <w:rFonts w:ascii="Times New Roman" w:eastAsia="Times New Roman" w:hAnsi="Times New Roman"/>
        </w:rPr>
      </w:pPr>
      <w:r w:rsidRPr="00D37100">
        <w:rPr>
          <w:rFonts w:ascii="Times New Roman" w:eastAsia="Times New Roman" w:hAnsi="Times New Roman"/>
        </w:rPr>
        <w:t>Показатель рассчитывается по формуле:</w:t>
      </w:r>
    </w:p>
    <w:p w:rsidR="00714343" w:rsidRPr="00D37100" w:rsidRDefault="00714343" w:rsidP="006026B4">
      <w:pPr>
        <w:ind w:firstLine="318"/>
        <w:jc w:val="both"/>
        <w:rPr>
          <w:rFonts w:ascii="Times New Roman" w:eastAsia="Times New Roman" w:hAnsi="Times New Roman"/>
        </w:rPr>
      </w:pPr>
      <w:proofErr w:type="spellStart"/>
      <w:r w:rsidRPr="00D37100">
        <w:rPr>
          <w:rFonts w:ascii="Times New Roman" w:eastAsia="Times New Roman" w:hAnsi="Times New Roman"/>
        </w:rPr>
        <w:t>Днпа</w:t>
      </w:r>
      <w:proofErr w:type="spellEnd"/>
      <w:proofErr w:type="gramStart"/>
      <w:r w:rsidRPr="00D37100">
        <w:rPr>
          <w:rFonts w:ascii="Times New Roman" w:eastAsia="Times New Roman" w:hAnsi="Times New Roman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Times New Roman" w:hAnsi="Times New Roman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Times New Roman" w:eastAsia="Times New Roman" w:hAnsi="Times New Roman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Times New Roman" w:hAnsi="Times New Roman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Times New Roman" w:hAnsi="Times New Roman"/>
                  </w:rPr>
                  <m:t>оп</m:t>
                </m:r>
              </m:sub>
            </m:sSub>
          </m:den>
        </m:f>
      </m:oMath>
      <w:r w:rsidRPr="00D37100">
        <w:rPr>
          <w:rFonts w:ascii="Times New Roman" w:eastAsia="Times New Roman" w:hAnsi="Times New Roman"/>
        </w:rPr>
        <w:t>, где: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Днпа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Кнпа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КНоп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</w:r>
    </w:p>
    <w:p w:rsid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4343">
        <w:rPr>
          <w:rFonts w:ascii="Times New Roman" w:hAnsi="Times New Roman"/>
          <w:sz w:val="28"/>
          <w:szCs w:val="28"/>
        </w:rPr>
        <w:t xml:space="preserve">Доля сотрудников Администрации, с которыми были проведены обучающие мероприятия по антимонопольному законодательству и </w:t>
      </w:r>
      <w:r w:rsidRPr="00714343">
        <w:rPr>
          <w:rFonts w:ascii="Times New Roman" w:hAnsi="Times New Roman"/>
          <w:sz w:val="28"/>
          <w:szCs w:val="28"/>
        </w:rPr>
        <w:lastRenderedPageBreak/>
        <w:t xml:space="preserve">антимонопольному </w:t>
      </w:r>
      <w:proofErr w:type="spellStart"/>
      <w:r w:rsidRPr="00714343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714343">
        <w:rPr>
          <w:rFonts w:ascii="Times New Roman" w:hAnsi="Times New Roman"/>
          <w:sz w:val="28"/>
          <w:szCs w:val="28"/>
        </w:rPr>
        <w:t>, процентов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r w:rsidRPr="00714343">
        <w:rPr>
          <w:rFonts w:ascii="Times New Roman" w:eastAsia="Times New Roman" w:hAnsi="Times New Roman"/>
          <w:sz w:val="28"/>
          <w:szCs w:val="28"/>
        </w:rPr>
        <w:t>Показатель рассчитывается по формуле: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ДСо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общ</m:t>
                </m:r>
              </m:sub>
            </m:sSub>
          </m:den>
        </m:f>
      </m:oMath>
      <w:proofErr w:type="gramStart"/>
      <w:r w:rsidRPr="0071434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714343">
        <w:rPr>
          <w:rFonts w:ascii="Times New Roman" w:eastAsia="Times New Roman" w:hAnsi="Times New Roman"/>
          <w:sz w:val="28"/>
          <w:szCs w:val="28"/>
        </w:rPr>
        <w:t xml:space="preserve"> где: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ДСо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комплаенсу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>;</w:t>
      </w:r>
    </w:p>
    <w:p w:rsidR="00714343" w:rsidRPr="00714343" w:rsidRDefault="00714343" w:rsidP="006026B4">
      <w:pPr>
        <w:ind w:firstLine="3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КСо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комплаенсу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>;</w:t>
      </w:r>
    </w:p>
    <w:p w:rsid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proofErr w:type="spellStart"/>
      <w:r w:rsidRPr="00714343">
        <w:rPr>
          <w:rFonts w:ascii="Times New Roman" w:eastAsia="Times New Roman" w:hAnsi="Times New Roman"/>
          <w:sz w:val="28"/>
          <w:szCs w:val="28"/>
        </w:rPr>
        <w:t>КСобщ</w:t>
      </w:r>
      <w:proofErr w:type="spellEnd"/>
      <w:r w:rsidRPr="00714343">
        <w:rPr>
          <w:rFonts w:ascii="Times New Roman" w:eastAsia="Times New Roman" w:hAnsi="Times New Roman"/>
          <w:sz w:val="28"/>
          <w:szCs w:val="28"/>
        </w:rPr>
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</w:r>
    </w:p>
    <w:p w:rsidR="00714343" w:rsidRP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714343" w:rsidRP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714343" w:rsidRP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714343" w:rsidRDefault="00714343" w:rsidP="006026B4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6026B4" w:rsidRPr="00714343" w:rsidRDefault="00714343" w:rsidP="006026B4">
      <w:pPr>
        <w:tabs>
          <w:tab w:val="left" w:pos="6360"/>
        </w:tabs>
        <w:jc w:val="both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ab/>
      </w:r>
      <w:r w:rsidR="006026B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А.В.</w:t>
      </w:r>
      <w:r w:rsidR="006026B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В</w:t>
      </w:r>
      <w:r w:rsidR="006026B4">
        <w:rPr>
          <w:rFonts w:ascii="Times New Roman" w:hAnsi="Times New Roman" w:cs="Times New Roman"/>
          <w:b/>
          <w:sz w:val="28"/>
          <w:szCs w:val="28"/>
          <w:lang w:eastAsia="en-US" w:bidi="ar-SA"/>
        </w:rPr>
        <w:t>ласенко</w:t>
      </w:r>
    </w:p>
    <w:p w:rsidR="00714343" w:rsidRPr="00714343" w:rsidRDefault="00714343" w:rsidP="006026B4">
      <w:pPr>
        <w:jc w:val="both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sectPr w:rsidR="00714343" w:rsidRPr="00714343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078"/>
    <w:multiLevelType w:val="hybridMultilevel"/>
    <w:tmpl w:val="0E10F25C"/>
    <w:lvl w:ilvl="0" w:tplc="5B0E7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14"/>
    <w:rsid w:val="000673C3"/>
    <w:rsid w:val="0012159C"/>
    <w:rsid w:val="00172ADC"/>
    <w:rsid w:val="001F1ED2"/>
    <w:rsid w:val="002270AF"/>
    <w:rsid w:val="002518D7"/>
    <w:rsid w:val="00392786"/>
    <w:rsid w:val="00512009"/>
    <w:rsid w:val="005A56D3"/>
    <w:rsid w:val="006026B4"/>
    <w:rsid w:val="00686416"/>
    <w:rsid w:val="00714343"/>
    <w:rsid w:val="00810943"/>
    <w:rsid w:val="009129D2"/>
    <w:rsid w:val="009D542A"/>
    <w:rsid w:val="009E6014"/>
    <w:rsid w:val="00B44DBE"/>
    <w:rsid w:val="00C51E58"/>
    <w:rsid w:val="00C64D08"/>
    <w:rsid w:val="00D01EFE"/>
    <w:rsid w:val="00DC0950"/>
    <w:rsid w:val="00E86742"/>
    <w:rsid w:val="00ED7942"/>
    <w:rsid w:val="00F9027D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59C"/>
    <w:pPr>
      <w:widowControl w:val="0"/>
      <w:suppressAutoHyphens/>
      <w:autoSpaceDN w:val="0"/>
      <w:spacing w:after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D7942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14"/>
    <w:pPr>
      <w:spacing w:after="0"/>
    </w:pPr>
  </w:style>
  <w:style w:type="paragraph" w:styleId="a4">
    <w:name w:val="Body Text"/>
    <w:basedOn w:val="a"/>
    <w:link w:val="a5"/>
    <w:uiPriority w:val="99"/>
    <w:semiHidden/>
    <w:unhideWhenUsed/>
    <w:rsid w:val="0012159C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159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DC0950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7942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94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D7942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59C"/>
    <w:pPr>
      <w:widowControl w:val="0"/>
      <w:suppressAutoHyphens/>
      <w:autoSpaceDN w:val="0"/>
      <w:spacing w:after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D7942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14"/>
    <w:pPr>
      <w:spacing w:after="0"/>
    </w:pPr>
  </w:style>
  <w:style w:type="paragraph" w:styleId="a4">
    <w:name w:val="Body Text"/>
    <w:basedOn w:val="a"/>
    <w:link w:val="a5"/>
    <w:uiPriority w:val="99"/>
    <w:semiHidden/>
    <w:unhideWhenUsed/>
    <w:rsid w:val="0012159C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159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DC0950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7942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94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D7942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2</cp:revision>
  <cp:lastPrinted>2024-02-05T08:43:00Z</cp:lastPrinted>
  <dcterms:created xsi:type="dcterms:W3CDTF">2024-02-05T10:08:00Z</dcterms:created>
  <dcterms:modified xsi:type="dcterms:W3CDTF">2024-02-05T10:08:00Z</dcterms:modified>
</cp:coreProperties>
</file>