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69" w:rsidRDefault="000D2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A69" w:rsidRDefault="000D2C5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201A69" w:rsidRDefault="000D2C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мая 2022</w:t>
      </w:r>
    </w:p>
    <w:p w:rsidR="00201A69" w:rsidRDefault="000D2C5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Рекордно короткий срок регистрации для тех, кто сдал полный и качественный комплект документов</w:t>
      </w:r>
    </w:p>
    <w:p w:rsidR="00201A69" w:rsidRDefault="000D2C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1 мая Росреестр сократил сроки регистрации прав в отношении объектов, относящихся к «бытовой недвижимости».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 до 3 рабочих дней сокращен федеральный срок в случае, если пакет документов поступает в Росреестр напрямую в электронном виде в отношении земельного участка, предназначенного для ведения личного подсобного хозяйства, огородничества, садоводства, строи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гаража или индивидуального жилищного строительства, расположенных на таком земельном участке. С 12 до 5 рабочих дней сокращен срок по указанным объектам и основаниям, если пакет документов поступит в регистрирующий орган через офисы МФЦ. </w:t>
      </w:r>
    </w:p>
    <w:p w:rsidR="00201A69" w:rsidRDefault="000D2C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Для со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блюдения коротких сроков важно, чтобы полнота и комплектность документов, поступающих через многофункциональные центры, были на высоком уровне качества. В противном случае заявитель столкнется с приостановлением учетно-регистрационных действий, и срок полу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чения услуги будет более длительным. Отмечу, что через МФЦ в Самарской области заявители обращаются часто: за первый квартал подано 56% заявлений,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201A69" w:rsidRDefault="000D2C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качества приема документов в МФЦ и их сканирования обсуждался 23 мая на совещании Управления Росреестра по Самарской области и ГКУ СО «Уполномоченный Многофункциональный центр предоставления государственных и муниципальных услуг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1A69" w:rsidRDefault="000D2C5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приема документов во всех МФЦ Самарской области хорошо отлажен, а регулярные обучающие семинары Управления Росреестра для сотрудников МФЦ значительно улучшили комплектность и полноту поступающих в ведомство документов, считает Татьяна Титова. Вме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 с тем она обозначила вопросы, которые в условиях изменения законодательства и с учетом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требуют оперативного решения. Так, например, заявители повторно обращаются за регистрацией права через МФЦ, в то время как за них это 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сделал нотариус, подав документы в электронном виде. В этом случае люди теряют деньги, ведь при обращении оплачивается государственная пошлина, а также напрасно тратят время, ведь их право уже зарегистрировано. </w:t>
      </w:r>
    </w:p>
    <w:p w:rsidR="00201A69" w:rsidRDefault="000D2C5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учетом представленной Росреестром инфо</w:t>
      </w:r>
      <w:r>
        <w:rPr>
          <w:rFonts w:ascii="Times New Roman" w:hAnsi="Times New Roman" w:cs="Times New Roman"/>
          <w:i/>
          <w:sz w:val="28"/>
          <w:szCs w:val="28"/>
        </w:rPr>
        <w:t xml:space="preserve">рмации, появляется необходимость в высокой мобильности и адаптивности сотрудников к новым требованиям. Каждый день мы работаем с большим количеством заявителей, контроль качества принимаемых от них документов всем МФЦ Самарской области необходимо усилить,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поставил задачу директор ГКУ СО «Уполномоченный многофункциональный центр»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1A69" w:rsidRDefault="00201A6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1A69" w:rsidRDefault="000D2C5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201A69" w:rsidRDefault="00201A6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201A69" w:rsidRDefault="000D2C5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01A69" w:rsidRDefault="000D2C5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01A69" w:rsidRDefault="000D2C5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</w:t>
      </w:r>
      <w:r>
        <w:rPr>
          <w:rFonts w:ascii="Segoe UI" w:hAnsi="Segoe UI" w:cs="Segoe UI"/>
        </w:rPr>
        <w:t xml:space="preserve">33-22-555, </w:t>
      </w:r>
    </w:p>
    <w:p w:rsidR="00201A69" w:rsidRDefault="000D2C5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201A69" w:rsidRDefault="000D2C55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201A69" w:rsidRDefault="000D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201A69" w:rsidRDefault="000D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201A69" w:rsidRDefault="000D2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A69" w:rsidRDefault="00201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1A6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9"/>
    <w:rsid w:val="000D2C55"/>
    <w:rsid w:val="002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7409-DDED-4185-99D9-4945FC0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Корсунцева Марина Александровна</cp:lastModifiedBy>
  <cp:revision>2</cp:revision>
  <cp:lastPrinted>2022-05-25T08:42:00Z</cp:lastPrinted>
  <dcterms:created xsi:type="dcterms:W3CDTF">2022-05-25T11:47:00Z</dcterms:created>
  <dcterms:modified xsi:type="dcterms:W3CDTF">2022-05-25T11:47:00Z</dcterms:modified>
</cp:coreProperties>
</file>