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AD" w:rsidRDefault="002807AD" w:rsidP="0057439F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7439F">
        <w:rPr>
          <w:sz w:val="28"/>
          <w:szCs w:val="28"/>
        </w:rPr>
        <w:t xml:space="preserve">                     </w:t>
      </w:r>
    </w:p>
    <w:p w:rsidR="002807AD" w:rsidRDefault="002807AD" w:rsidP="002807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представителей сельского поселения Обшаровка </w:t>
      </w:r>
    </w:p>
    <w:p w:rsidR="002807AD" w:rsidRDefault="002807AD" w:rsidP="0028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Приволжский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2807AD" w:rsidRDefault="002807AD" w:rsidP="0028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Третьего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807AD" w:rsidRPr="009B622A" w:rsidRDefault="002807AD" w:rsidP="002807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6501E2" w:rsidRDefault="002807AD" w:rsidP="002807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6501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53DBF">
        <w:rPr>
          <w:rFonts w:ascii="Times New Roman" w:hAnsi="Times New Roman" w:cs="Times New Roman"/>
          <w:b/>
          <w:sz w:val="28"/>
          <w:szCs w:val="28"/>
          <w:lang w:val="ru-RU"/>
        </w:rPr>
        <w:t>186-3/68-1</w:t>
      </w:r>
      <w:r w:rsidR="006501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807AD" w:rsidRDefault="006501E2" w:rsidP="002807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C53DBF">
        <w:rPr>
          <w:rFonts w:ascii="Times New Roman" w:hAnsi="Times New Roman" w:cs="Times New Roman"/>
          <w:b/>
          <w:sz w:val="28"/>
          <w:szCs w:val="28"/>
          <w:lang w:val="ru-RU"/>
        </w:rPr>
        <w:t>24.01.2020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  <w:r w:rsidR="002807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57439F" w:rsidRDefault="0057439F" w:rsidP="00280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AD" w:rsidRPr="00144AA2" w:rsidRDefault="002807AD" w:rsidP="002807AD">
      <w:pPr>
        <w:rPr>
          <w:rFonts w:ascii="Times New Roman" w:hAnsi="Times New Roman" w:cs="Times New Roman"/>
        </w:rPr>
      </w:pPr>
      <w:r w:rsidRPr="00144AA2">
        <w:rPr>
          <w:rFonts w:ascii="Times New Roman" w:hAnsi="Times New Roman" w:cs="Times New Roman"/>
        </w:rPr>
        <w:t xml:space="preserve">«Об </w:t>
      </w:r>
      <w:proofErr w:type="gramStart"/>
      <w:r w:rsidRPr="00144AA2">
        <w:rPr>
          <w:rFonts w:ascii="Times New Roman" w:hAnsi="Times New Roman" w:cs="Times New Roman"/>
        </w:rPr>
        <w:t>отчете</w:t>
      </w:r>
      <w:proofErr w:type="gramEnd"/>
      <w:r w:rsidRPr="00144AA2">
        <w:rPr>
          <w:rFonts w:ascii="Times New Roman" w:hAnsi="Times New Roman" w:cs="Times New Roman"/>
        </w:rPr>
        <w:t xml:space="preserve"> об исполнении бюджета </w:t>
      </w:r>
    </w:p>
    <w:p w:rsidR="002807AD" w:rsidRPr="00144AA2" w:rsidRDefault="002807AD" w:rsidP="002807AD">
      <w:pPr>
        <w:rPr>
          <w:rFonts w:ascii="Times New Roman" w:hAnsi="Times New Roman" w:cs="Times New Roman"/>
        </w:rPr>
      </w:pPr>
      <w:r w:rsidRPr="00144AA2">
        <w:rPr>
          <w:rFonts w:ascii="Times New Roman" w:hAnsi="Times New Roman" w:cs="Times New Roman"/>
        </w:rPr>
        <w:t xml:space="preserve">сельского поселения Обшаровка </w:t>
      </w:r>
    </w:p>
    <w:p w:rsidR="002807AD" w:rsidRPr="00144AA2" w:rsidRDefault="002807AD" w:rsidP="002807AD">
      <w:pPr>
        <w:rPr>
          <w:rFonts w:ascii="Times New Roman" w:hAnsi="Times New Roman" w:cs="Times New Roman"/>
        </w:rPr>
      </w:pPr>
      <w:r w:rsidRPr="00144AA2">
        <w:rPr>
          <w:rFonts w:ascii="Times New Roman" w:hAnsi="Times New Roman" w:cs="Times New Roman"/>
        </w:rPr>
        <w:t xml:space="preserve">муниципального района </w:t>
      </w:r>
      <w:proofErr w:type="gramStart"/>
      <w:r w:rsidRPr="00144AA2">
        <w:rPr>
          <w:rFonts w:ascii="Times New Roman" w:hAnsi="Times New Roman" w:cs="Times New Roman"/>
        </w:rPr>
        <w:t>Приволжский</w:t>
      </w:r>
      <w:proofErr w:type="gramEnd"/>
      <w:r w:rsidRPr="00144AA2">
        <w:rPr>
          <w:rFonts w:ascii="Times New Roman" w:hAnsi="Times New Roman" w:cs="Times New Roman"/>
        </w:rPr>
        <w:t xml:space="preserve"> </w:t>
      </w:r>
    </w:p>
    <w:p w:rsidR="002807AD" w:rsidRDefault="002807AD" w:rsidP="002807AD">
      <w:pPr>
        <w:rPr>
          <w:rFonts w:ascii="Times New Roman" w:hAnsi="Times New Roman" w:cs="Times New Roman"/>
          <w:sz w:val="28"/>
          <w:szCs w:val="28"/>
        </w:rPr>
      </w:pPr>
      <w:r w:rsidRPr="00144AA2">
        <w:rPr>
          <w:rFonts w:ascii="Times New Roman" w:hAnsi="Times New Roman" w:cs="Times New Roman"/>
        </w:rPr>
        <w:t>Самарской об</w:t>
      </w:r>
      <w:r>
        <w:rPr>
          <w:rFonts w:ascii="Times New Roman" w:hAnsi="Times New Roman" w:cs="Times New Roman"/>
        </w:rPr>
        <w:t>ласти за двенадцать месяцев 201</w:t>
      </w:r>
      <w:r w:rsidR="00C53DBF">
        <w:rPr>
          <w:rFonts w:ascii="Times New Roman" w:hAnsi="Times New Roman" w:cs="Times New Roman"/>
          <w:lang w:val="ru-RU"/>
        </w:rPr>
        <w:t>9</w:t>
      </w:r>
      <w:r w:rsidRPr="00144AA2">
        <w:rPr>
          <w:rFonts w:ascii="Times New Roman" w:hAnsi="Times New Roman" w:cs="Times New Roman"/>
        </w:rPr>
        <w:t>года»</w:t>
      </w:r>
    </w:p>
    <w:p w:rsidR="002807AD" w:rsidRDefault="002807AD" w:rsidP="002807AD">
      <w:pPr>
        <w:rPr>
          <w:rFonts w:ascii="Times New Roman" w:hAnsi="Times New Roman" w:cs="Times New Roman"/>
          <w:sz w:val="28"/>
          <w:szCs w:val="28"/>
        </w:rPr>
      </w:pP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об общих принципах организации местного самоуправления в Российской Федерации» от 6 октября 2003 года № 131 - ФЗ, Устава сельского поселения Обшаровка муниципального района Приволжский Самарской области, Собрание представителей сельского поселения Обшаровка муниципального района. Приволжский Самарской области, Собрание представителей сельского поселения Обшаровка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7AD" w:rsidRDefault="002807AD" w:rsidP="00280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807AD" w:rsidRDefault="002807AD" w:rsidP="0028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Отчет об исполнении бюджета сельского поселения Обшаровка муниципального района Приволжский Самарской области за двенадцать месяцев 201</w:t>
      </w:r>
      <w:r w:rsidR="00C53DBF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утвердить (приложение 1).</w:t>
      </w: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информационном бюллетене «Вестник сельского поселения Обшаровка» и разместить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obsharovka.ru.</w:t>
      </w: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</w:t>
      </w: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Обшаровка </w:t>
      </w: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AD" w:rsidRP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Н.В. Захаров</w:t>
      </w: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07AD" w:rsidRDefault="002807AD" w:rsidP="002807AD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Обшаровка</w:t>
      </w:r>
    </w:p>
    <w:p w:rsidR="002807AD" w:rsidRDefault="002807AD" w:rsidP="002807AD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Приволжский</w:t>
      </w:r>
      <w:proofErr w:type="gramEnd"/>
      <w:r>
        <w:rPr>
          <w:sz w:val="28"/>
          <w:szCs w:val="28"/>
        </w:rPr>
        <w:t xml:space="preserve"> </w:t>
      </w:r>
    </w:p>
    <w:p w:rsidR="002807AD" w:rsidRPr="005D029A" w:rsidRDefault="002807AD" w:rsidP="002807AD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                                                                              Т.П. </w:t>
      </w:r>
      <w:proofErr w:type="spellStart"/>
      <w:r>
        <w:rPr>
          <w:sz w:val="28"/>
          <w:szCs w:val="28"/>
        </w:rPr>
        <w:t>Насенкова</w:t>
      </w:r>
      <w:proofErr w:type="spellEnd"/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8"/>
        <w:gridCol w:w="4574"/>
        <w:gridCol w:w="946"/>
        <w:gridCol w:w="946"/>
        <w:gridCol w:w="787"/>
      </w:tblGrid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  <w:bookmarkStart w:id="0" w:name="_GoBack" w:colFirst="3" w:colLast="3"/>
          </w:p>
        </w:tc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  <w:r w:rsidRPr="00C53DBF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>Информация  об исполнении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  <w:r w:rsidRPr="00C53DBF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>администрации сельского поселения Обшаровка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  <w:r w:rsidRPr="00C53DBF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 xml:space="preserve">муниципального района </w:t>
            </w:r>
            <w:proofErr w:type="gramStart"/>
            <w:r w:rsidRPr="00C53DBF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>Приволжский</w:t>
            </w:r>
            <w:proofErr w:type="gramEnd"/>
            <w:r w:rsidRPr="00C53DBF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 xml:space="preserve"> Самарской области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</w:p>
        </w:tc>
      </w:tr>
      <w:tr w:rsidR="00C53DBF" w:rsidRPr="00C53DBF" w:rsidTr="00C53DBF">
        <w:trPr>
          <w:trHeight w:val="28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  <w:r w:rsidRPr="00C53DBF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 xml:space="preserve">                на 1 января 2020г.</w:t>
            </w:r>
          </w:p>
        </w:tc>
      </w:tr>
      <w:tr w:rsidR="00C53DBF" w:rsidRPr="00C53DBF" w:rsidTr="00C53DBF">
        <w:trPr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8"/>
                <w:szCs w:val="18"/>
                <w:lang w:val="ru-RU"/>
              </w:rPr>
            </w:pPr>
            <w:r w:rsidRPr="00C53DBF">
              <w:rPr>
                <w:rFonts w:ascii="Calibri" w:eastAsia="Times New Roman" w:hAnsi="Calibri" w:cs="Calibri"/>
                <w:sz w:val="18"/>
                <w:szCs w:val="18"/>
                <w:lang w:val="ru-RU"/>
              </w:rPr>
              <w:t xml:space="preserve"> Исполнение доходной части бюджета администрации сельского поселения Обшаровка  за  2019 год составило 40 195 700руб.46коп. или 99,08% годовых бюджетных назначений.    Расходная часть бюджета исполнена в объеме 40 120 463 рубля 08коп. или 98,05% от годовых бюджетных назначений.                                                                                                                                                                                        Численность муниципальных служащих составило 6 человек, затраты на их содержание - 2 184 825руб 81 коп.</w:t>
            </w:r>
          </w:p>
        </w:tc>
      </w:tr>
      <w:tr w:rsidR="00C53DBF" w:rsidRPr="00C53DBF" w:rsidTr="00C53DBF">
        <w:trPr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8"/>
                <w:szCs w:val="18"/>
                <w:lang w:val="ru-RU"/>
              </w:rPr>
            </w:pPr>
          </w:p>
        </w:tc>
      </w:tr>
      <w:tr w:rsidR="00C53DBF" w:rsidRPr="00C53DBF" w:rsidTr="00C53DBF">
        <w:trPr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8"/>
                <w:szCs w:val="18"/>
                <w:lang w:val="ru-RU"/>
              </w:rPr>
            </w:pPr>
          </w:p>
        </w:tc>
      </w:tr>
      <w:tr w:rsidR="00C53DBF" w:rsidRPr="00C53DBF" w:rsidTr="00C53DBF">
        <w:trPr>
          <w:trHeight w:val="22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8"/>
                <w:szCs w:val="18"/>
                <w:lang w:val="ru-RU"/>
              </w:rPr>
            </w:pP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ДОХОДЫ</w:t>
            </w:r>
          </w:p>
        </w:tc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</w:p>
        </w:tc>
      </w:tr>
      <w:tr w:rsidR="00C53DBF" w:rsidRPr="00C53DBF" w:rsidTr="00C53DBF">
        <w:trPr>
          <w:trHeight w:val="735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Наименование источника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Годовой план, </w:t>
            </w:r>
            <w:proofErr w:type="spellStart"/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руб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Исполнено на 01.01.2020г. руб.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%                    исполнено</w:t>
            </w:r>
          </w:p>
        </w:tc>
      </w:tr>
      <w:tr w:rsidR="00C53DBF" w:rsidRPr="00C53DBF" w:rsidTr="00C53DBF">
        <w:trPr>
          <w:trHeight w:val="288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Налоговые и неналоговые доходы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 xml:space="preserve">9 502 680,30 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 xml:space="preserve">9 500 749,22 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99,98</w:t>
            </w:r>
          </w:p>
        </w:tc>
      </w:tr>
      <w:tr w:rsidR="00C53DBF" w:rsidRPr="00C53DBF" w:rsidTr="00C53DBF">
        <w:trPr>
          <w:trHeight w:val="585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Акцизы на </w:t>
            </w:r>
            <w:proofErr w:type="spellStart"/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диз</w:t>
            </w:r>
            <w:proofErr w:type="gramStart"/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.т</w:t>
            </w:r>
            <w:proofErr w:type="gramEnd"/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опливо</w:t>
            </w:r>
            <w:proofErr w:type="spellEnd"/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, моторные масла, автомобильный и прямогонный бензин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3 427 680,30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3 427 680,30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345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Налог на доходы физических лиц.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2 080 000,00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2 079 617,86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99,98</w:t>
            </w:r>
          </w:p>
        </w:tc>
      </w:tr>
      <w:tr w:rsidR="00C53DBF" w:rsidRPr="00C53DBF" w:rsidTr="00C53DBF">
        <w:trPr>
          <w:trHeight w:val="360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Единый сельскохозяйственный налог.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282 500,00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282 325,20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99,94</w:t>
            </w:r>
          </w:p>
        </w:tc>
      </w:tr>
      <w:tr w:rsidR="00C53DBF" w:rsidRPr="00C53DBF" w:rsidTr="00C53DBF">
        <w:trPr>
          <w:trHeight w:val="345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Налог на имущество физических лиц.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1 273 500,00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1 273 028,86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99,96</w:t>
            </w:r>
          </w:p>
        </w:tc>
      </w:tr>
      <w:tr w:rsidR="00C53DBF" w:rsidRPr="00C53DBF" w:rsidTr="00C53DBF">
        <w:trPr>
          <w:trHeight w:val="288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Земельный налог.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2 425 000,00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2 424 437,00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99,98</w:t>
            </w:r>
          </w:p>
        </w:tc>
      </w:tr>
      <w:tr w:rsidR="00C53DBF" w:rsidRPr="00C53DBF" w:rsidTr="00C53DBF">
        <w:trPr>
          <w:trHeight w:val="288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Государственная пошлина.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14 000,00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13 660,00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97,57</w:t>
            </w:r>
          </w:p>
        </w:tc>
      </w:tr>
      <w:tr w:rsidR="00C53DBF" w:rsidRPr="00C53DBF" w:rsidTr="00C53DBF">
        <w:trPr>
          <w:trHeight w:val="270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 xml:space="preserve">Безвозмездные поступления в </w:t>
            </w:r>
            <w:proofErr w:type="spellStart"/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т</w:t>
            </w:r>
            <w:proofErr w:type="gramStart"/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.ч</w:t>
            </w:r>
            <w:proofErr w:type="spellEnd"/>
            <w:proofErr w:type="gramEnd"/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: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 xml:space="preserve">31 068 151,70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 xml:space="preserve">30 694 951,24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98,80</w:t>
            </w:r>
          </w:p>
        </w:tc>
      </w:tr>
      <w:tr w:rsidR="00C53DBF" w:rsidRPr="00C53DBF" w:rsidTr="00C53DBF">
        <w:trPr>
          <w:trHeight w:val="300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1 460 105,70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1 460 105,70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495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Субсидии бюджетам бюджетной системы РФ                                             (межбюджетные субсидии)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28 929 046,00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28 558 070,04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98,72</w:t>
            </w:r>
          </w:p>
        </w:tc>
      </w:tr>
      <w:tr w:rsidR="00C53DBF" w:rsidRPr="00C53DBF" w:rsidTr="00C53DBF">
        <w:trPr>
          <w:trHeight w:val="495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От негосударственных организаций в бюджеты сельских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10 000,00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10 000,00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495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444 900,00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442 675,50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99,50</w:t>
            </w:r>
          </w:p>
        </w:tc>
      </w:tr>
      <w:tr w:rsidR="00C53DBF" w:rsidRPr="00C53DBF" w:rsidTr="00C53DBF">
        <w:trPr>
          <w:trHeight w:val="288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Субвенции ВУС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  <w:lang w:val="ru-RU"/>
              </w:rPr>
              <w:t xml:space="preserve">224 100,00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224 100,00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288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Итого доходов: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 xml:space="preserve">40 570 832,00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 xml:space="preserve">40 195 700,46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99,08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РАСХОДЫ</w:t>
            </w:r>
          </w:p>
        </w:tc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</w:p>
        </w:tc>
      </w:tr>
      <w:tr w:rsidR="00C53DBF" w:rsidRPr="00C53DBF" w:rsidTr="00C53DBF">
        <w:trPr>
          <w:trHeight w:val="75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Наименование направления расходов, подраздела, целевой статьи, вида расходов функциональной классификации.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Раздел, подраздел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Годовой план, руб.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Исполнено на 01.01.2020г. руб.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% исполнено</w:t>
            </w:r>
          </w:p>
        </w:tc>
      </w:tr>
      <w:tr w:rsidR="00C53DBF" w:rsidRPr="00C53DBF" w:rsidTr="00C53DBF">
        <w:trPr>
          <w:trHeight w:val="408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РФ и органа местного самоуправления.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0102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926 363,22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926 363,22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795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Функционирование Правительства РФ высших органов исполнительной власти субъектов РФ, местных администраций.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0104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3 296 125,39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3 293 900,89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99,93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Резервные фонды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0111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#ДЕЛ/0!</w:t>
            </w:r>
          </w:p>
        </w:tc>
      </w:tr>
      <w:tr w:rsidR="00C53DBF" w:rsidRPr="00C53DBF" w:rsidTr="00C53DBF">
        <w:trPr>
          <w:trHeight w:val="300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Мобилизационная подготовка экономики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0203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224 100,00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224 100,00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735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lastRenderedPageBreak/>
              <w:t>оборона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lastRenderedPageBreak/>
              <w:t>0309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11 250,00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11 250,00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510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lastRenderedPageBreak/>
              <w:t xml:space="preserve">Другие вопросы в области национальной безопасности и </w:t>
            </w:r>
            <w:proofErr w:type="spellStart"/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правохранительной</w:t>
            </w:r>
            <w:proofErr w:type="spellEnd"/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 деятельности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0314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1 000,00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300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Сельское хозяйство и рыболовство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0405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182 000,00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182 000,00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Дорожное хозяйство (дорожный фонд)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23 941 392,63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23 259 656,72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97,15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Жилищное хозяйство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542 201,16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542 201,16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0502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6 763 217,51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6 763 217,51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 xml:space="preserve">Благоустройство 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0503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2 557 327,10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2 473 269,55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96,71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Культура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0801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2 264 898,23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2 235 398,23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98,70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1101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208 105,80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208 105,80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100,00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Итого расходов: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40 917 981,04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40 120 463,08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  <w:t>98,05</w:t>
            </w:r>
          </w:p>
        </w:tc>
      </w:tr>
      <w:tr w:rsidR="00C53DBF" w:rsidRPr="00C53DBF" w:rsidTr="00C53DBF">
        <w:trPr>
          <w:trHeight w:val="288"/>
        </w:trPr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Глава сельского поселения Обшаровка</w:t>
            </w:r>
          </w:p>
        </w:tc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DBF" w:rsidRPr="00C53DBF" w:rsidRDefault="00C53DBF" w:rsidP="00C53DBF">
            <w:pP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C53DB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 xml:space="preserve">Т.П. </w:t>
            </w:r>
            <w:proofErr w:type="spellStart"/>
            <w:r w:rsidRPr="00C53DB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Насенкова</w:t>
            </w:r>
            <w:proofErr w:type="spellEnd"/>
          </w:p>
        </w:tc>
      </w:tr>
      <w:bookmarkEnd w:id="0"/>
    </w:tbl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7AD" w:rsidRDefault="002807AD" w:rsidP="00280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E1F" w:rsidRDefault="00A54E1F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Default="002807AD">
      <w:pPr>
        <w:rPr>
          <w:lang w:val="ru-RU"/>
        </w:rPr>
      </w:pPr>
    </w:p>
    <w:p w:rsidR="002807AD" w:rsidRPr="002807AD" w:rsidRDefault="002807AD" w:rsidP="0057439F">
      <w:pPr>
        <w:jc w:val="center"/>
        <w:rPr>
          <w:lang w:val="ru-RU"/>
        </w:rPr>
      </w:pPr>
    </w:p>
    <w:sectPr w:rsidR="002807AD" w:rsidRPr="0028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AB" w:rsidRDefault="00317FAB" w:rsidP="0057439F">
      <w:r>
        <w:separator/>
      </w:r>
    </w:p>
  </w:endnote>
  <w:endnote w:type="continuationSeparator" w:id="0">
    <w:p w:rsidR="00317FAB" w:rsidRDefault="00317FAB" w:rsidP="0057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AB" w:rsidRDefault="00317FAB" w:rsidP="0057439F">
      <w:r>
        <w:separator/>
      </w:r>
    </w:p>
  </w:footnote>
  <w:footnote w:type="continuationSeparator" w:id="0">
    <w:p w:rsidR="00317FAB" w:rsidRDefault="00317FAB" w:rsidP="0057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AD"/>
    <w:rsid w:val="00130F9B"/>
    <w:rsid w:val="002807AD"/>
    <w:rsid w:val="0028304A"/>
    <w:rsid w:val="00317FAB"/>
    <w:rsid w:val="004246AD"/>
    <w:rsid w:val="0057439F"/>
    <w:rsid w:val="006501E2"/>
    <w:rsid w:val="00A54E1F"/>
    <w:rsid w:val="00C53DBF"/>
    <w:rsid w:val="00E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7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807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rsid w:val="002807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alibri10pt0pt">
    <w:name w:val="Основной текст (2) + Calibri;10 pt;Полужирный;Интервал 0 pt"/>
    <w:rsid w:val="002807AD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0"/>
      <w:szCs w:val="20"/>
    </w:rPr>
  </w:style>
  <w:style w:type="paragraph" w:customStyle="1" w:styleId="1">
    <w:name w:val="Основной текст1"/>
    <w:basedOn w:val="a"/>
    <w:link w:val="a3"/>
    <w:rsid w:val="002807AD"/>
    <w:pPr>
      <w:shd w:val="clear" w:color="auto" w:fill="FFFFFF"/>
      <w:spacing w:line="280" w:lineRule="exact"/>
      <w:ind w:hanging="280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Основной текст (2)"/>
    <w:basedOn w:val="a"/>
    <w:link w:val="2"/>
    <w:rsid w:val="002807AD"/>
    <w:pPr>
      <w:shd w:val="clear" w:color="auto" w:fill="FFFFFF"/>
      <w:spacing w:line="234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A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574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439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574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439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7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807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rsid w:val="002807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alibri10pt0pt">
    <w:name w:val="Основной текст (2) + Calibri;10 pt;Полужирный;Интервал 0 pt"/>
    <w:rsid w:val="002807AD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0"/>
      <w:szCs w:val="20"/>
    </w:rPr>
  </w:style>
  <w:style w:type="paragraph" w:customStyle="1" w:styleId="1">
    <w:name w:val="Основной текст1"/>
    <w:basedOn w:val="a"/>
    <w:link w:val="a3"/>
    <w:rsid w:val="002807AD"/>
    <w:pPr>
      <w:shd w:val="clear" w:color="auto" w:fill="FFFFFF"/>
      <w:spacing w:line="280" w:lineRule="exact"/>
      <w:ind w:hanging="280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Основной текст (2)"/>
    <w:basedOn w:val="a"/>
    <w:link w:val="2"/>
    <w:rsid w:val="002807AD"/>
    <w:pPr>
      <w:shd w:val="clear" w:color="auto" w:fill="FFFFFF"/>
      <w:spacing w:line="234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A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574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439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574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439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Волкова Ольга</cp:lastModifiedBy>
  <cp:revision>2</cp:revision>
  <cp:lastPrinted>2019-03-07T05:46:00Z</cp:lastPrinted>
  <dcterms:created xsi:type="dcterms:W3CDTF">2020-05-15T06:20:00Z</dcterms:created>
  <dcterms:modified xsi:type="dcterms:W3CDTF">2020-05-15T06:20:00Z</dcterms:modified>
</cp:coreProperties>
</file>