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66229E" w:rsidRPr="00E753F9" w14:paraId="2C1BA172" w14:textId="77777777" w:rsidTr="00FE7F7B">
        <w:trPr>
          <w:trHeight w:val="2686"/>
        </w:trPr>
        <w:tc>
          <w:tcPr>
            <w:tcW w:w="4196" w:type="dxa"/>
          </w:tcPr>
          <w:p w14:paraId="75603DA6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РОССИЙСКАЯ ФЕДЕРАЦИЯ</w:t>
            </w:r>
          </w:p>
          <w:p w14:paraId="0829FBE0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4DB06983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14:paraId="03CC95B8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5A986020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14:paraId="22AC92E1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14:paraId="518B80C1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14:paraId="6FD73CBC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2F41E339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14:paraId="0DB6BCFB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14:paraId="367C904C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63B88667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3909129B" w14:textId="77777777" w:rsidR="0066229E" w:rsidRPr="00E753F9" w:rsidRDefault="0066229E" w:rsidP="00FE7F7B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  <w:bookmarkStart w:id="0" w:name="_GoBack"/>
            <w:bookmarkEnd w:id="0"/>
          </w:p>
        </w:tc>
      </w:tr>
    </w:tbl>
    <w:p w14:paraId="3B0D63C9" w14:textId="77777777" w:rsidR="0066229E" w:rsidRDefault="0066229E" w:rsidP="0066229E">
      <w:pPr>
        <w:rPr>
          <w:b/>
          <w:sz w:val="16"/>
          <w:szCs w:val="16"/>
        </w:rPr>
      </w:pPr>
    </w:p>
    <w:p w14:paraId="0BB9F9E7" w14:textId="77777777" w:rsidR="0066229E" w:rsidRPr="0054107D" w:rsidRDefault="0066229E" w:rsidP="0066229E">
      <w:pPr>
        <w:rPr>
          <w:b/>
          <w:sz w:val="16"/>
          <w:szCs w:val="16"/>
        </w:rPr>
      </w:pPr>
    </w:p>
    <w:p w14:paraId="78B4CB43" w14:textId="1DEA3D2F" w:rsidR="0066229E" w:rsidRDefault="002C3D5C" w:rsidP="00662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ПОСТАНОВЛЕНИЕ</w:t>
      </w:r>
    </w:p>
    <w:p w14:paraId="625DF7E4" w14:textId="77777777" w:rsidR="00414645" w:rsidRDefault="00414645" w:rsidP="0066229E">
      <w:pPr>
        <w:rPr>
          <w:b/>
          <w:sz w:val="28"/>
          <w:szCs w:val="28"/>
        </w:rPr>
      </w:pPr>
    </w:p>
    <w:p w14:paraId="266E9BFC" w14:textId="08218124" w:rsidR="008E0926" w:rsidRDefault="008E0926" w:rsidP="006622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от__</w:t>
      </w:r>
      <w:r w:rsidR="00002FB7">
        <w:rPr>
          <w:b/>
          <w:sz w:val="28"/>
          <w:szCs w:val="28"/>
        </w:rPr>
        <w:t>05.04.2024 г.</w:t>
      </w:r>
      <w:r>
        <w:rPr>
          <w:b/>
          <w:sz w:val="28"/>
          <w:szCs w:val="28"/>
        </w:rPr>
        <w:t>_____№____</w:t>
      </w:r>
      <w:r w:rsidR="00002FB7">
        <w:rPr>
          <w:b/>
          <w:sz w:val="28"/>
          <w:szCs w:val="28"/>
        </w:rPr>
        <w:t>37/1</w:t>
      </w:r>
      <w:r>
        <w:rPr>
          <w:b/>
          <w:sz w:val="28"/>
          <w:szCs w:val="28"/>
        </w:rPr>
        <w:t>___</w:t>
      </w:r>
    </w:p>
    <w:p w14:paraId="062EB261" w14:textId="77777777" w:rsidR="008E0926" w:rsidRDefault="008E0926" w:rsidP="0066229E">
      <w:pPr>
        <w:rPr>
          <w:b/>
          <w:sz w:val="28"/>
          <w:szCs w:val="28"/>
        </w:rPr>
      </w:pPr>
    </w:p>
    <w:p w14:paraId="5F13024C" w14:textId="77777777" w:rsidR="00002FB7" w:rsidRDefault="00002FB7" w:rsidP="00002FB7">
      <w:pPr>
        <w:jc w:val="both"/>
        <w:rPr>
          <w:sz w:val="22"/>
          <w:szCs w:val="22"/>
        </w:rPr>
      </w:pPr>
      <w:r w:rsidRPr="00002FB7">
        <w:rPr>
          <w:sz w:val="22"/>
          <w:szCs w:val="22"/>
        </w:rPr>
        <w:t>«Об отмене постановления от 19.03.2013 г. № 22</w:t>
      </w:r>
      <w:r w:rsidR="008E0926" w:rsidRPr="00002FB7">
        <w:rPr>
          <w:sz w:val="22"/>
          <w:szCs w:val="22"/>
        </w:rPr>
        <w:t xml:space="preserve"> </w:t>
      </w:r>
    </w:p>
    <w:p w14:paraId="0454335D" w14:textId="774C1438" w:rsidR="00002FB7" w:rsidRPr="00002FB7" w:rsidRDefault="008E0926" w:rsidP="00002FB7">
      <w:pPr>
        <w:jc w:val="both"/>
        <w:rPr>
          <w:sz w:val="22"/>
          <w:szCs w:val="22"/>
        </w:rPr>
      </w:pPr>
      <w:r w:rsidRPr="00002FB7">
        <w:rPr>
          <w:sz w:val="22"/>
          <w:szCs w:val="22"/>
        </w:rPr>
        <w:t>«</w:t>
      </w:r>
      <w:r w:rsidR="00002FB7" w:rsidRPr="00002FB7">
        <w:rPr>
          <w:sz w:val="22"/>
          <w:szCs w:val="22"/>
        </w:rPr>
        <w:t xml:space="preserve">Об утверждении административного регламента </w:t>
      </w:r>
    </w:p>
    <w:p w14:paraId="2D432923" w14:textId="77777777" w:rsidR="00002FB7" w:rsidRPr="00002FB7" w:rsidRDefault="00002FB7" w:rsidP="00002FB7">
      <w:pPr>
        <w:jc w:val="both"/>
        <w:rPr>
          <w:sz w:val="22"/>
          <w:szCs w:val="22"/>
        </w:rPr>
      </w:pPr>
      <w:r w:rsidRPr="00002FB7">
        <w:rPr>
          <w:sz w:val="22"/>
          <w:szCs w:val="22"/>
        </w:rPr>
        <w:t>администрации сельского поселения Обшаровка</w:t>
      </w:r>
    </w:p>
    <w:p w14:paraId="048DFFF5" w14:textId="77777777" w:rsidR="00002FB7" w:rsidRPr="00002FB7" w:rsidRDefault="00002FB7" w:rsidP="00002FB7">
      <w:pPr>
        <w:jc w:val="both"/>
        <w:rPr>
          <w:sz w:val="22"/>
          <w:szCs w:val="22"/>
        </w:rPr>
      </w:pPr>
      <w:r w:rsidRPr="00002FB7">
        <w:rPr>
          <w:sz w:val="22"/>
          <w:szCs w:val="22"/>
        </w:rPr>
        <w:t xml:space="preserve">по исполнению муниципальной функции </w:t>
      </w:r>
    </w:p>
    <w:p w14:paraId="56A0FE1E" w14:textId="77777777" w:rsidR="00002FB7" w:rsidRPr="00002FB7" w:rsidRDefault="00002FB7" w:rsidP="00002FB7">
      <w:pPr>
        <w:jc w:val="both"/>
        <w:rPr>
          <w:sz w:val="22"/>
          <w:szCs w:val="22"/>
        </w:rPr>
      </w:pPr>
      <w:r w:rsidRPr="00002FB7">
        <w:rPr>
          <w:sz w:val="22"/>
          <w:szCs w:val="22"/>
        </w:rPr>
        <w:t xml:space="preserve">«Осуществление муниципального контроля </w:t>
      </w:r>
    </w:p>
    <w:p w14:paraId="7941B3DD" w14:textId="77777777" w:rsidR="00002FB7" w:rsidRPr="00002FB7" w:rsidRDefault="00002FB7" w:rsidP="00002FB7">
      <w:pPr>
        <w:jc w:val="both"/>
        <w:rPr>
          <w:sz w:val="22"/>
          <w:szCs w:val="22"/>
        </w:rPr>
      </w:pPr>
      <w:r w:rsidRPr="00002FB7">
        <w:rPr>
          <w:sz w:val="22"/>
          <w:szCs w:val="22"/>
        </w:rPr>
        <w:t>за проведением муниципальных лотерей</w:t>
      </w:r>
    </w:p>
    <w:p w14:paraId="689E25DC" w14:textId="77777777" w:rsidR="00002FB7" w:rsidRPr="00002FB7" w:rsidRDefault="00002FB7" w:rsidP="00002FB7">
      <w:pPr>
        <w:jc w:val="both"/>
        <w:rPr>
          <w:sz w:val="22"/>
          <w:szCs w:val="22"/>
        </w:rPr>
      </w:pPr>
      <w:r w:rsidRPr="00002FB7">
        <w:rPr>
          <w:sz w:val="22"/>
          <w:szCs w:val="22"/>
        </w:rPr>
        <w:t xml:space="preserve"> на территории сельского поселения Обшаровка </w:t>
      </w:r>
    </w:p>
    <w:p w14:paraId="5668169D" w14:textId="4E41F673" w:rsidR="008E0926" w:rsidRPr="00002FB7" w:rsidRDefault="00002FB7" w:rsidP="00002FB7">
      <w:pPr>
        <w:jc w:val="both"/>
        <w:rPr>
          <w:bCs/>
          <w:sz w:val="22"/>
          <w:szCs w:val="22"/>
        </w:rPr>
      </w:pPr>
      <w:r w:rsidRPr="00002FB7">
        <w:rPr>
          <w:sz w:val="22"/>
          <w:szCs w:val="22"/>
        </w:rPr>
        <w:t xml:space="preserve">муниципального района </w:t>
      </w:r>
      <w:proofErr w:type="gramStart"/>
      <w:r w:rsidRPr="00002FB7">
        <w:rPr>
          <w:sz w:val="22"/>
          <w:szCs w:val="22"/>
        </w:rPr>
        <w:t>Приволжский</w:t>
      </w:r>
      <w:proofErr w:type="gramEnd"/>
      <w:r w:rsidRPr="00002FB7">
        <w:rPr>
          <w:sz w:val="22"/>
          <w:szCs w:val="22"/>
        </w:rPr>
        <w:t xml:space="preserve"> Самарской области»</w:t>
      </w:r>
      <w:r>
        <w:rPr>
          <w:sz w:val="22"/>
          <w:szCs w:val="22"/>
        </w:rPr>
        <w:t>»</w:t>
      </w:r>
    </w:p>
    <w:p w14:paraId="1C4B047B" w14:textId="77777777" w:rsidR="0060606B" w:rsidRDefault="0060606B" w:rsidP="008E0926">
      <w:pPr>
        <w:rPr>
          <w:b/>
          <w:bCs/>
          <w:color w:val="000000" w:themeColor="text1"/>
          <w:sz w:val="28"/>
          <w:szCs w:val="28"/>
        </w:rPr>
      </w:pPr>
    </w:p>
    <w:p w14:paraId="64A209FE" w14:textId="02F50AB5" w:rsidR="00336EE5" w:rsidRPr="00336EE5" w:rsidRDefault="00336EE5" w:rsidP="00336EE5">
      <w:pPr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  <w:sz w:val="28"/>
          <w:szCs w:val="28"/>
        </w:rPr>
        <w:tab/>
      </w:r>
      <w:proofErr w:type="gramStart"/>
      <w:r>
        <w:rPr>
          <w:bCs/>
          <w:color w:val="000000" w:themeColor="text1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002FB7">
        <w:rPr>
          <w:bCs/>
          <w:color w:val="000000" w:themeColor="text1"/>
        </w:rPr>
        <w:t xml:space="preserve"> Федеральным законом от 28.12.2013 № 416 – ФЗ «о внесении изменений в Федеральный закон «О лотереях» и отдельные законодательные акты Российской Федерации,  </w:t>
      </w:r>
      <w:r>
        <w:rPr>
          <w:bCs/>
          <w:color w:val="000000" w:themeColor="text1"/>
        </w:rPr>
        <w:t>Уставом сельского поселения Обшаровка, на основании</w:t>
      </w:r>
      <w:r w:rsidR="00002FB7">
        <w:rPr>
          <w:bCs/>
          <w:color w:val="000000" w:themeColor="text1"/>
        </w:rPr>
        <w:t xml:space="preserve"> протеста Прокуратуры муниципального района Приволжский Самарской области от 29.03.2024 г. № 07-02-2024/Прдп245-24-240,</w:t>
      </w:r>
      <w:proofErr w:type="gramEnd"/>
    </w:p>
    <w:p w14:paraId="502056D8" w14:textId="35FCE142" w:rsidR="0060606B" w:rsidRDefault="0060606B" w:rsidP="00B90802">
      <w:pPr>
        <w:spacing w:before="240"/>
        <w:ind w:firstLine="709"/>
        <w:jc w:val="center"/>
        <w:rPr>
          <w:b/>
          <w:color w:val="000000" w:themeColor="text1"/>
        </w:rPr>
      </w:pPr>
      <w:r w:rsidRPr="00B90802">
        <w:rPr>
          <w:b/>
          <w:color w:val="000000" w:themeColor="text1"/>
        </w:rPr>
        <w:t>ПОСТАНОВЛЯ</w:t>
      </w:r>
      <w:r w:rsidR="00E90945" w:rsidRPr="00B90802">
        <w:rPr>
          <w:b/>
          <w:color w:val="000000" w:themeColor="text1"/>
        </w:rPr>
        <w:t>Ю</w:t>
      </w:r>
      <w:r w:rsidRPr="00B90802">
        <w:rPr>
          <w:b/>
          <w:color w:val="000000" w:themeColor="text1"/>
        </w:rPr>
        <w:t>:</w:t>
      </w:r>
    </w:p>
    <w:p w14:paraId="1C438069" w14:textId="77777777" w:rsidR="00336EE5" w:rsidRPr="00B90802" w:rsidRDefault="00336EE5" w:rsidP="00B90802">
      <w:pPr>
        <w:spacing w:before="240"/>
        <w:ind w:firstLine="709"/>
        <w:jc w:val="center"/>
        <w:rPr>
          <w:b/>
          <w:color w:val="000000" w:themeColor="text1"/>
        </w:rPr>
      </w:pPr>
    </w:p>
    <w:p w14:paraId="03B07124" w14:textId="5B4F611C" w:rsidR="0060606B" w:rsidRPr="00E90945" w:rsidRDefault="0060606B" w:rsidP="00E90945">
      <w:pPr>
        <w:ind w:firstLine="709"/>
        <w:jc w:val="both"/>
      </w:pPr>
      <w:r w:rsidRPr="00E90945">
        <w:rPr>
          <w:color w:val="000000" w:themeColor="text1"/>
        </w:rPr>
        <w:t xml:space="preserve">1. </w:t>
      </w:r>
      <w:proofErr w:type="gramStart"/>
      <w:r w:rsidR="00002FB7">
        <w:rPr>
          <w:color w:val="000000" w:themeColor="text1"/>
        </w:rPr>
        <w:t>Постановление от 19.03.2013</w:t>
      </w:r>
      <w:r w:rsidR="00336EE5">
        <w:rPr>
          <w:color w:val="000000" w:themeColor="text1"/>
        </w:rPr>
        <w:t xml:space="preserve"> г. </w:t>
      </w:r>
      <w:r w:rsidR="00002FB7">
        <w:rPr>
          <w:color w:val="000000" w:themeColor="text1"/>
        </w:rPr>
        <w:t xml:space="preserve"> № 22 «Об утверждении административного регламента администрации сельского поселения Обшаровка по исполнению муниципальной функции «Осуществление муниципального контроля за проведением муниципальных лотерей на территории сельского поселения Обшаровка муниципального района Приволжский Самарской области»   </w:t>
      </w:r>
      <w:r w:rsidR="00336EE5">
        <w:rPr>
          <w:color w:val="000000" w:themeColor="text1"/>
        </w:rPr>
        <w:t>считать утратившим силу.</w:t>
      </w:r>
      <w:proofErr w:type="gramEnd"/>
    </w:p>
    <w:p w14:paraId="0ACDD7FC" w14:textId="3F47CD2B" w:rsidR="0066229E" w:rsidRDefault="004A2571" w:rsidP="0066229E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60606B" w:rsidRPr="00E90945">
        <w:rPr>
          <w:color w:val="000000" w:themeColor="text1"/>
        </w:rPr>
        <w:t xml:space="preserve">. </w:t>
      </w:r>
      <w:r w:rsidR="0066229E" w:rsidRPr="00D71A99">
        <w:rPr>
          <w:color w:val="000000" w:themeColor="text1"/>
        </w:rPr>
        <w:t>Опубликовать настоящее решение в информационном бюллетене  «Вестник сельского поселения Обшаровка» и на официальном сайте сельского поселения Обшаровка муниципального района Приволжский Самарской области.</w:t>
      </w:r>
    </w:p>
    <w:p w14:paraId="35B16ABA" w14:textId="72F0350E" w:rsidR="004A2571" w:rsidRPr="00E90945" w:rsidRDefault="004A2571" w:rsidP="004A2571">
      <w:pPr>
        <w:pStyle w:val="20"/>
        <w:tabs>
          <w:tab w:val="left" w:pos="1200"/>
        </w:tabs>
        <w:rPr>
          <w:color w:val="000000" w:themeColor="text1"/>
        </w:rPr>
      </w:pPr>
      <w:r>
        <w:rPr>
          <w:color w:val="000000" w:themeColor="text1"/>
        </w:rPr>
        <w:t>3</w:t>
      </w:r>
      <w:r w:rsidRPr="00E90945">
        <w:rPr>
          <w:color w:val="000000" w:themeColor="text1"/>
        </w:rPr>
        <w:t xml:space="preserve">. Настоящее Постановление вступает в силу со дня его официального опубликования. </w:t>
      </w:r>
    </w:p>
    <w:p w14:paraId="18C416F5" w14:textId="77777777" w:rsidR="004A2571" w:rsidRPr="00B952A5" w:rsidRDefault="004A2571" w:rsidP="0066229E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5E3830A" w14:textId="77777777" w:rsidR="0066229E" w:rsidRPr="000F7005" w:rsidRDefault="0066229E" w:rsidP="0066229E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426DBB7" w14:textId="77777777" w:rsidR="0066229E" w:rsidRDefault="0066229E" w:rsidP="0066229E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Глава </w:t>
      </w:r>
      <w:r w:rsidRPr="0054107D">
        <w:rPr>
          <w:szCs w:val="22"/>
        </w:rPr>
        <w:t>сельского</w:t>
      </w:r>
      <w:r>
        <w:rPr>
          <w:szCs w:val="22"/>
        </w:rPr>
        <w:t xml:space="preserve"> </w:t>
      </w:r>
      <w:r w:rsidRPr="0054107D">
        <w:rPr>
          <w:szCs w:val="22"/>
        </w:rPr>
        <w:t>поселения</w:t>
      </w:r>
      <w:r>
        <w:rPr>
          <w:szCs w:val="22"/>
        </w:rPr>
        <w:t xml:space="preserve"> Обшаровка </w:t>
      </w:r>
    </w:p>
    <w:p w14:paraId="71C7E773" w14:textId="77777777" w:rsidR="0066229E" w:rsidRDefault="0066229E" w:rsidP="0066229E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муниципального района </w:t>
      </w:r>
      <w:proofErr w:type="gramStart"/>
      <w:r>
        <w:rPr>
          <w:szCs w:val="22"/>
        </w:rPr>
        <w:t>Приволжский</w:t>
      </w:r>
      <w:proofErr w:type="gramEnd"/>
      <w:r>
        <w:rPr>
          <w:szCs w:val="22"/>
        </w:rPr>
        <w:t xml:space="preserve"> </w:t>
      </w:r>
    </w:p>
    <w:p w14:paraId="1D071D2B" w14:textId="78F53197" w:rsidR="0066229E" w:rsidRDefault="0066229E" w:rsidP="0066229E">
      <w:pPr>
        <w:tabs>
          <w:tab w:val="left" w:pos="1000"/>
          <w:tab w:val="left" w:pos="2552"/>
        </w:tabs>
        <w:jc w:val="both"/>
        <w:rPr>
          <w:szCs w:val="22"/>
        </w:rPr>
      </w:pPr>
      <w:r>
        <w:rPr>
          <w:szCs w:val="22"/>
        </w:rPr>
        <w:t xml:space="preserve">Самарской области </w:t>
      </w:r>
      <w:r w:rsidRPr="0054107D">
        <w:rPr>
          <w:szCs w:val="22"/>
        </w:rPr>
        <w:t xml:space="preserve">           </w:t>
      </w:r>
      <w:r>
        <w:rPr>
          <w:szCs w:val="22"/>
        </w:rPr>
        <w:t xml:space="preserve">                                                                                </w:t>
      </w:r>
      <w:r w:rsidR="00A01FBF">
        <w:rPr>
          <w:szCs w:val="22"/>
        </w:rPr>
        <w:t>А.В. Власенко</w:t>
      </w:r>
    </w:p>
    <w:p w14:paraId="286A79D3" w14:textId="77777777" w:rsidR="009341D0" w:rsidRDefault="009341D0" w:rsidP="0066229E">
      <w:pPr>
        <w:tabs>
          <w:tab w:val="left" w:pos="1000"/>
          <w:tab w:val="left" w:pos="2552"/>
        </w:tabs>
        <w:jc w:val="both"/>
        <w:rPr>
          <w:szCs w:val="22"/>
        </w:rPr>
      </w:pPr>
    </w:p>
    <w:p w14:paraId="17D06B06" w14:textId="77777777" w:rsidR="009341D0" w:rsidRDefault="009341D0" w:rsidP="0066229E">
      <w:pPr>
        <w:tabs>
          <w:tab w:val="left" w:pos="1000"/>
          <w:tab w:val="left" w:pos="2552"/>
        </w:tabs>
        <w:jc w:val="both"/>
        <w:rPr>
          <w:szCs w:val="22"/>
        </w:rPr>
      </w:pPr>
    </w:p>
    <w:p w14:paraId="31A670B7" w14:textId="77777777" w:rsidR="009341D0" w:rsidRDefault="009341D0" w:rsidP="0066229E">
      <w:pPr>
        <w:tabs>
          <w:tab w:val="left" w:pos="1000"/>
          <w:tab w:val="left" w:pos="2552"/>
        </w:tabs>
        <w:jc w:val="both"/>
        <w:rPr>
          <w:szCs w:val="22"/>
        </w:rPr>
      </w:pPr>
    </w:p>
    <w:sectPr w:rsidR="009341D0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AF3F2" w14:textId="77777777" w:rsidR="00364832" w:rsidRDefault="00364832" w:rsidP="000C41D0">
      <w:r>
        <w:separator/>
      </w:r>
    </w:p>
  </w:endnote>
  <w:endnote w:type="continuationSeparator" w:id="0">
    <w:p w14:paraId="55E315EC" w14:textId="77777777" w:rsidR="00364832" w:rsidRDefault="00364832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C4A64" w14:textId="77777777" w:rsidR="00364832" w:rsidRDefault="00364832" w:rsidP="000C41D0">
      <w:r>
        <w:separator/>
      </w:r>
    </w:p>
  </w:footnote>
  <w:footnote w:type="continuationSeparator" w:id="0">
    <w:p w14:paraId="6B9CD7FC" w14:textId="77777777" w:rsidR="00364832" w:rsidRDefault="00364832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B73609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2FB7"/>
    <w:rsid w:val="000066FA"/>
    <w:rsid w:val="000121A6"/>
    <w:rsid w:val="000376C9"/>
    <w:rsid w:val="00081AC1"/>
    <w:rsid w:val="000A4CBF"/>
    <w:rsid w:val="000C41D0"/>
    <w:rsid w:val="000F729E"/>
    <w:rsid w:val="00123A09"/>
    <w:rsid w:val="001635A8"/>
    <w:rsid w:val="001744D5"/>
    <w:rsid w:val="001B3930"/>
    <w:rsid w:val="001B6EAF"/>
    <w:rsid w:val="001C18B5"/>
    <w:rsid w:val="00214793"/>
    <w:rsid w:val="002211AB"/>
    <w:rsid w:val="002235FA"/>
    <w:rsid w:val="00226AC2"/>
    <w:rsid w:val="00240279"/>
    <w:rsid w:val="0027690A"/>
    <w:rsid w:val="00284287"/>
    <w:rsid w:val="002A1119"/>
    <w:rsid w:val="002B4D7E"/>
    <w:rsid w:val="002C3D5C"/>
    <w:rsid w:val="003106EB"/>
    <w:rsid w:val="00312946"/>
    <w:rsid w:val="00322ABE"/>
    <w:rsid w:val="00336EE5"/>
    <w:rsid w:val="003415EC"/>
    <w:rsid w:val="00364832"/>
    <w:rsid w:val="00366C3B"/>
    <w:rsid w:val="00380A0F"/>
    <w:rsid w:val="003A04B7"/>
    <w:rsid w:val="003C00D2"/>
    <w:rsid w:val="003C41DA"/>
    <w:rsid w:val="003C5466"/>
    <w:rsid w:val="003E6F33"/>
    <w:rsid w:val="0040457A"/>
    <w:rsid w:val="00414645"/>
    <w:rsid w:val="00417BA7"/>
    <w:rsid w:val="00424543"/>
    <w:rsid w:val="00424EE0"/>
    <w:rsid w:val="004343B0"/>
    <w:rsid w:val="0044715B"/>
    <w:rsid w:val="00471CB9"/>
    <w:rsid w:val="0049769B"/>
    <w:rsid w:val="00497ADF"/>
    <w:rsid w:val="004A2571"/>
    <w:rsid w:val="004B79DB"/>
    <w:rsid w:val="004D063F"/>
    <w:rsid w:val="004F2D80"/>
    <w:rsid w:val="0050677C"/>
    <w:rsid w:val="00511034"/>
    <w:rsid w:val="00525285"/>
    <w:rsid w:val="0055356B"/>
    <w:rsid w:val="005536B8"/>
    <w:rsid w:val="00560524"/>
    <w:rsid w:val="0056169D"/>
    <w:rsid w:val="00565AFB"/>
    <w:rsid w:val="00582A81"/>
    <w:rsid w:val="005A0E14"/>
    <w:rsid w:val="005A3E32"/>
    <w:rsid w:val="005B2637"/>
    <w:rsid w:val="005C2492"/>
    <w:rsid w:val="005D4A85"/>
    <w:rsid w:val="005D64DF"/>
    <w:rsid w:val="005E42BF"/>
    <w:rsid w:val="005E4651"/>
    <w:rsid w:val="005E69A1"/>
    <w:rsid w:val="00604BAA"/>
    <w:rsid w:val="0060606B"/>
    <w:rsid w:val="006151A1"/>
    <w:rsid w:val="00632CE4"/>
    <w:rsid w:val="00636149"/>
    <w:rsid w:val="00657D99"/>
    <w:rsid w:val="0066229E"/>
    <w:rsid w:val="00680790"/>
    <w:rsid w:val="00680B54"/>
    <w:rsid w:val="00683103"/>
    <w:rsid w:val="0068545C"/>
    <w:rsid w:val="006929B6"/>
    <w:rsid w:val="0069504B"/>
    <w:rsid w:val="006A443B"/>
    <w:rsid w:val="006B38B2"/>
    <w:rsid w:val="006D4B03"/>
    <w:rsid w:val="006E0E86"/>
    <w:rsid w:val="006E5961"/>
    <w:rsid w:val="00732850"/>
    <w:rsid w:val="00736E61"/>
    <w:rsid w:val="00743EEC"/>
    <w:rsid w:val="007541B3"/>
    <w:rsid w:val="00755C6E"/>
    <w:rsid w:val="0076056A"/>
    <w:rsid w:val="00774703"/>
    <w:rsid w:val="007934FC"/>
    <w:rsid w:val="00797923"/>
    <w:rsid w:val="007A0BAA"/>
    <w:rsid w:val="007B0E38"/>
    <w:rsid w:val="007B3773"/>
    <w:rsid w:val="007B3919"/>
    <w:rsid w:val="007B440C"/>
    <w:rsid w:val="007D66BA"/>
    <w:rsid w:val="007E2A9F"/>
    <w:rsid w:val="007F06F4"/>
    <w:rsid w:val="007F1790"/>
    <w:rsid w:val="008039F5"/>
    <w:rsid w:val="00804C91"/>
    <w:rsid w:val="00817C5C"/>
    <w:rsid w:val="00824025"/>
    <w:rsid w:val="00824F97"/>
    <w:rsid w:val="00843987"/>
    <w:rsid w:val="0084441F"/>
    <w:rsid w:val="00857869"/>
    <w:rsid w:val="00862FFC"/>
    <w:rsid w:val="00872E76"/>
    <w:rsid w:val="008B3C80"/>
    <w:rsid w:val="008D7025"/>
    <w:rsid w:val="008E0926"/>
    <w:rsid w:val="008F688B"/>
    <w:rsid w:val="00911FA7"/>
    <w:rsid w:val="00916299"/>
    <w:rsid w:val="00926515"/>
    <w:rsid w:val="00926DC9"/>
    <w:rsid w:val="009279A9"/>
    <w:rsid w:val="009341D0"/>
    <w:rsid w:val="00937E3B"/>
    <w:rsid w:val="00974921"/>
    <w:rsid w:val="009A14CF"/>
    <w:rsid w:val="009E5B35"/>
    <w:rsid w:val="009F10C2"/>
    <w:rsid w:val="00A01FBF"/>
    <w:rsid w:val="00A15641"/>
    <w:rsid w:val="00A458F1"/>
    <w:rsid w:val="00A61D00"/>
    <w:rsid w:val="00A71004"/>
    <w:rsid w:val="00A75E59"/>
    <w:rsid w:val="00A84A91"/>
    <w:rsid w:val="00AD2CD4"/>
    <w:rsid w:val="00AF1240"/>
    <w:rsid w:val="00B00C51"/>
    <w:rsid w:val="00B0238F"/>
    <w:rsid w:val="00B353F3"/>
    <w:rsid w:val="00B3663D"/>
    <w:rsid w:val="00B4757F"/>
    <w:rsid w:val="00B52FB2"/>
    <w:rsid w:val="00B553C7"/>
    <w:rsid w:val="00B608DD"/>
    <w:rsid w:val="00B73609"/>
    <w:rsid w:val="00B76CDA"/>
    <w:rsid w:val="00B77863"/>
    <w:rsid w:val="00B8539E"/>
    <w:rsid w:val="00B90802"/>
    <w:rsid w:val="00C01460"/>
    <w:rsid w:val="00C25F85"/>
    <w:rsid w:val="00C3454D"/>
    <w:rsid w:val="00C52521"/>
    <w:rsid w:val="00C529F3"/>
    <w:rsid w:val="00C542EF"/>
    <w:rsid w:val="00C73BBB"/>
    <w:rsid w:val="00C75605"/>
    <w:rsid w:val="00C837AD"/>
    <w:rsid w:val="00CA342B"/>
    <w:rsid w:val="00CD1EC6"/>
    <w:rsid w:val="00CF1FDE"/>
    <w:rsid w:val="00D04BAF"/>
    <w:rsid w:val="00D2543D"/>
    <w:rsid w:val="00D35101"/>
    <w:rsid w:val="00D41C61"/>
    <w:rsid w:val="00D5164C"/>
    <w:rsid w:val="00D55604"/>
    <w:rsid w:val="00D849AC"/>
    <w:rsid w:val="00D84C25"/>
    <w:rsid w:val="00D92684"/>
    <w:rsid w:val="00DB2639"/>
    <w:rsid w:val="00DB63F7"/>
    <w:rsid w:val="00DC1AF5"/>
    <w:rsid w:val="00DC241A"/>
    <w:rsid w:val="00DF5417"/>
    <w:rsid w:val="00E042C2"/>
    <w:rsid w:val="00E14E11"/>
    <w:rsid w:val="00E30074"/>
    <w:rsid w:val="00E6403A"/>
    <w:rsid w:val="00E90945"/>
    <w:rsid w:val="00EA3D01"/>
    <w:rsid w:val="00EA76EE"/>
    <w:rsid w:val="00EB41B6"/>
    <w:rsid w:val="00EC4D02"/>
    <w:rsid w:val="00ED3420"/>
    <w:rsid w:val="00ED557F"/>
    <w:rsid w:val="00EF24D1"/>
    <w:rsid w:val="00F4232E"/>
    <w:rsid w:val="00F4254F"/>
    <w:rsid w:val="00F919A7"/>
    <w:rsid w:val="00F93E9A"/>
    <w:rsid w:val="00F97924"/>
    <w:rsid w:val="00FA48B2"/>
    <w:rsid w:val="00FC28B3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6950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0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  <w:style w:type="paragraph" w:styleId="ad">
    <w:name w:val="Balloon Text"/>
    <w:basedOn w:val="a"/>
    <w:link w:val="ae"/>
    <w:uiPriority w:val="99"/>
    <w:semiHidden/>
    <w:unhideWhenUsed/>
    <w:rsid w:val="0069504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950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2</cp:revision>
  <cp:lastPrinted>2024-05-31T06:57:00Z</cp:lastPrinted>
  <dcterms:created xsi:type="dcterms:W3CDTF">2024-05-31T06:57:00Z</dcterms:created>
  <dcterms:modified xsi:type="dcterms:W3CDTF">2024-05-31T06:57:00Z</dcterms:modified>
</cp:coreProperties>
</file>